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D29" w:rsidRPr="00AA1D29" w:rsidRDefault="00AA1D29" w:rsidP="00AA1D29">
      <w:pPr>
        <w:pStyle w:val="JudulFoton"/>
        <w:spacing w:before="240"/>
        <w:rPr>
          <w:sz w:val="36"/>
          <w:szCs w:val="36"/>
          <w:lang w:val="id-ID"/>
        </w:rPr>
      </w:pPr>
      <w:r w:rsidRPr="00AA1D29">
        <w:rPr>
          <w:sz w:val="36"/>
          <w:szCs w:val="36"/>
          <w:lang w:val="id-ID"/>
        </w:rPr>
        <w:t>Pengaruh Strategi Konflik Kognitif dengan Tutorial Sebaya terhadap Penguasaan Konsep Fisika Ditinjau dari Kemampuan Penalaran Ilmiah Siswa Kelas X S</w:t>
      </w:r>
      <w:r>
        <w:rPr>
          <w:sz w:val="36"/>
          <w:szCs w:val="36"/>
        </w:rPr>
        <w:t xml:space="preserve">MAN </w:t>
      </w:r>
      <w:r w:rsidRPr="00AA1D29">
        <w:rPr>
          <w:sz w:val="36"/>
          <w:szCs w:val="36"/>
          <w:lang w:val="id-ID"/>
        </w:rPr>
        <w:t>1 Singosari</w:t>
      </w:r>
    </w:p>
    <w:p w:rsidR="00AA1D29" w:rsidRPr="00D106EF" w:rsidRDefault="00AA1D29" w:rsidP="00AA1D29">
      <w:pPr>
        <w:rPr>
          <w:rFonts w:ascii="Century Schoolbook" w:hAnsi="Century Schoolbook"/>
          <w:b/>
          <w:sz w:val="36"/>
          <w:szCs w:val="36"/>
        </w:rPr>
      </w:pPr>
    </w:p>
    <w:p w:rsidR="00AA1D29" w:rsidRPr="00D106EF" w:rsidRDefault="00AA1D29" w:rsidP="00AA1D29">
      <w:pPr>
        <w:rPr>
          <w:rFonts w:ascii="Century Schoolbook" w:hAnsi="Century Schoolbook"/>
          <w:b/>
          <w:sz w:val="21"/>
          <w:szCs w:val="21"/>
        </w:rPr>
      </w:pPr>
      <w:r w:rsidRPr="00D106EF">
        <w:rPr>
          <w:rFonts w:ascii="Century Schoolbook" w:hAnsi="Century Schoolbook"/>
          <w:b/>
          <w:sz w:val="21"/>
          <w:szCs w:val="21"/>
        </w:rPr>
        <w:t>HESTININGTYAS YULI PRATIWI</w:t>
      </w:r>
      <w:r w:rsidRPr="00F7783E">
        <w:rPr>
          <w:rFonts w:ascii="Century Schoolbook" w:hAnsi="Century Schoolbook"/>
          <w:b/>
          <w:sz w:val="21"/>
          <w:szCs w:val="21"/>
          <w:vertAlign w:val="superscript"/>
        </w:rPr>
        <w:t>1)</w:t>
      </w:r>
      <w:r w:rsidRPr="00D106EF">
        <w:rPr>
          <w:rFonts w:ascii="Century Schoolbook" w:hAnsi="Century Schoolbook"/>
          <w:b/>
          <w:sz w:val="21"/>
          <w:szCs w:val="21"/>
        </w:rPr>
        <w:t>, MARKUS DIANTORO</w:t>
      </w:r>
      <w:r w:rsidRPr="00F7783E">
        <w:rPr>
          <w:rFonts w:ascii="Century Schoolbook" w:hAnsi="Century Schoolbook"/>
          <w:b/>
          <w:sz w:val="21"/>
          <w:szCs w:val="21"/>
          <w:vertAlign w:val="superscript"/>
        </w:rPr>
        <w:t>2)</w:t>
      </w:r>
      <w:r w:rsidRPr="00D106EF">
        <w:rPr>
          <w:rFonts w:ascii="Century Schoolbook" w:hAnsi="Century Schoolbook"/>
          <w:b/>
          <w:sz w:val="21"/>
          <w:szCs w:val="21"/>
        </w:rPr>
        <w:t>, MUHARDJITO</w:t>
      </w:r>
      <w:r w:rsidRPr="00F7783E">
        <w:rPr>
          <w:rFonts w:ascii="Century Schoolbook" w:hAnsi="Century Schoolbook"/>
          <w:b/>
          <w:sz w:val="21"/>
          <w:szCs w:val="21"/>
          <w:vertAlign w:val="superscript"/>
        </w:rPr>
        <w:t>3)</w:t>
      </w:r>
    </w:p>
    <w:p w:rsidR="00AA1D29" w:rsidRDefault="00AA1D29" w:rsidP="00AA1D29">
      <w:pPr>
        <w:rPr>
          <w:rFonts w:ascii="Century Schoolbook" w:hAnsi="Century Schoolbook"/>
          <w:i/>
          <w:sz w:val="21"/>
          <w:szCs w:val="21"/>
        </w:rPr>
      </w:pPr>
      <w:r>
        <w:rPr>
          <w:rFonts w:ascii="Century Schoolbook" w:hAnsi="Century Schoolbook"/>
          <w:i/>
          <w:sz w:val="21"/>
          <w:szCs w:val="21"/>
          <w:vertAlign w:val="superscript"/>
        </w:rPr>
        <w:t>1)</w:t>
      </w:r>
      <w:r>
        <w:rPr>
          <w:rFonts w:ascii="Century Schoolbook" w:hAnsi="Century Schoolbook"/>
          <w:i/>
          <w:sz w:val="21"/>
          <w:szCs w:val="21"/>
        </w:rPr>
        <w:t xml:space="preserve"> P</w:t>
      </w:r>
      <w:r w:rsidR="00614754">
        <w:rPr>
          <w:rFonts w:ascii="Century Schoolbook" w:hAnsi="Century Schoolbook"/>
          <w:i/>
          <w:sz w:val="21"/>
          <w:szCs w:val="21"/>
        </w:rPr>
        <w:t xml:space="preserve">rodi </w:t>
      </w:r>
      <w:r>
        <w:rPr>
          <w:rFonts w:ascii="Century Schoolbook" w:hAnsi="Century Schoolbook"/>
          <w:i/>
          <w:sz w:val="21"/>
          <w:szCs w:val="21"/>
        </w:rPr>
        <w:t xml:space="preserve">Pendidikan </w:t>
      </w:r>
      <w:r w:rsidRPr="00690C30">
        <w:rPr>
          <w:rFonts w:ascii="Century Schoolbook" w:hAnsi="Century Schoolbook"/>
          <w:i/>
          <w:sz w:val="21"/>
          <w:szCs w:val="21"/>
          <w:lang w:val="id-ID"/>
        </w:rPr>
        <w:t xml:space="preserve">Fisika Universitas </w:t>
      </w:r>
      <w:r w:rsidR="00614754">
        <w:rPr>
          <w:rFonts w:ascii="Century Schoolbook" w:hAnsi="Century Schoolbook"/>
          <w:i/>
          <w:sz w:val="21"/>
          <w:szCs w:val="21"/>
        </w:rPr>
        <w:t xml:space="preserve">Kanjuruhan </w:t>
      </w:r>
      <w:r w:rsidRPr="00690C30">
        <w:rPr>
          <w:rFonts w:ascii="Century Schoolbook" w:hAnsi="Century Schoolbook"/>
          <w:i/>
          <w:sz w:val="21"/>
          <w:szCs w:val="21"/>
          <w:lang w:val="id-ID"/>
        </w:rPr>
        <w:t xml:space="preserve">Malang. </w:t>
      </w:r>
      <w:r w:rsidRPr="00690C30">
        <w:rPr>
          <w:rFonts w:ascii="Century Schoolbook" w:hAnsi="Century Schoolbook"/>
          <w:i/>
          <w:sz w:val="21"/>
          <w:szCs w:val="21"/>
        </w:rPr>
        <w:t xml:space="preserve">Jl. </w:t>
      </w:r>
      <w:r w:rsidR="00614754">
        <w:rPr>
          <w:rFonts w:ascii="Century Schoolbook" w:hAnsi="Century Schoolbook"/>
          <w:i/>
          <w:sz w:val="21"/>
          <w:szCs w:val="21"/>
        </w:rPr>
        <w:t xml:space="preserve">S. Supriyadi </w:t>
      </w:r>
      <w:r w:rsidRPr="00690C30">
        <w:rPr>
          <w:rFonts w:ascii="Century Schoolbook" w:hAnsi="Century Schoolbook"/>
          <w:i/>
          <w:sz w:val="21"/>
          <w:szCs w:val="21"/>
        </w:rPr>
        <w:t>Malang</w:t>
      </w:r>
      <w:r>
        <w:rPr>
          <w:rFonts w:ascii="Century Schoolbook" w:hAnsi="Century Schoolbook"/>
          <w:i/>
          <w:sz w:val="21"/>
          <w:szCs w:val="21"/>
        </w:rPr>
        <w:t xml:space="preserve"> </w:t>
      </w:r>
    </w:p>
    <w:p w:rsidR="00AA1D29" w:rsidRDefault="00AA1D29" w:rsidP="00AA1D29">
      <w:pPr>
        <w:rPr>
          <w:rFonts w:ascii="Century Schoolbook" w:hAnsi="Century Schoolbook"/>
          <w:i/>
          <w:sz w:val="21"/>
          <w:szCs w:val="21"/>
        </w:rPr>
      </w:pPr>
      <w:r>
        <w:rPr>
          <w:rFonts w:ascii="Century Schoolbook" w:hAnsi="Century Schoolbook"/>
          <w:i/>
          <w:sz w:val="21"/>
          <w:szCs w:val="21"/>
          <w:vertAlign w:val="superscript"/>
        </w:rPr>
        <w:t>2</w:t>
      </w:r>
      <w:r w:rsidRPr="00690C30">
        <w:rPr>
          <w:rFonts w:ascii="Century Schoolbook" w:hAnsi="Century Schoolbook"/>
          <w:i/>
          <w:sz w:val="21"/>
          <w:szCs w:val="21"/>
          <w:lang w:val="id-ID"/>
        </w:rPr>
        <w:t xml:space="preserve">Jurusan Fisika </w:t>
      </w:r>
      <w:r>
        <w:rPr>
          <w:rFonts w:ascii="Century Schoolbook" w:hAnsi="Century Schoolbook"/>
          <w:i/>
          <w:sz w:val="21"/>
          <w:szCs w:val="21"/>
        </w:rPr>
        <w:t xml:space="preserve">FMIPA </w:t>
      </w:r>
      <w:r w:rsidRPr="00690C30">
        <w:rPr>
          <w:rFonts w:ascii="Century Schoolbook" w:hAnsi="Century Schoolbook"/>
          <w:i/>
          <w:sz w:val="21"/>
          <w:szCs w:val="21"/>
          <w:lang w:val="id-ID"/>
        </w:rPr>
        <w:t xml:space="preserve">Universitas Negeri Malang. </w:t>
      </w:r>
      <w:r w:rsidRPr="00690C30">
        <w:rPr>
          <w:rFonts w:ascii="Century Schoolbook" w:hAnsi="Century Schoolbook"/>
          <w:i/>
          <w:sz w:val="21"/>
          <w:szCs w:val="21"/>
        </w:rPr>
        <w:t>Jl. Semarang 5 Malang</w:t>
      </w:r>
      <w:r>
        <w:rPr>
          <w:rFonts w:ascii="Century Schoolbook" w:hAnsi="Century Schoolbook"/>
          <w:i/>
          <w:sz w:val="21"/>
          <w:szCs w:val="21"/>
        </w:rPr>
        <w:t xml:space="preserve"> </w:t>
      </w:r>
    </w:p>
    <w:p w:rsidR="00AA1D29" w:rsidRPr="000B73C5" w:rsidRDefault="00AA1D29" w:rsidP="00AA1D29">
      <w:pPr>
        <w:rPr>
          <w:rFonts w:ascii="Century Schoolbook" w:hAnsi="Century Schoolbook"/>
          <w:i/>
          <w:sz w:val="15"/>
          <w:szCs w:val="21"/>
        </w:rPr>
      </w:pPr>
    </w:p>
    <w:p w:rsidR="00AA1D29" w:rsidRPr="0097692B" w:rsidRDefault="00AA1D29" w:rsidP="00AA1D29">
      <w:pPr>
        <w:rPr>
          <w:rFonts w:ascii="Century Schoolbook" w:hAnsi="Century Schoolbook"/>
          <w:i/>
          <w:color w:val="000000" w:themeColor="text1"/>
          <w:sz w:val="21"/>
          <w:szCs w:val="21"/>
        </w:rPr>
      </w:pPr>
      <w:r w:rsidRPr="0097692B">
        <w:rPr>
          <w:rFonts w:ascii="Century Schoolbook" w:hAnsi="Century Schoolbook"/>
          <w:i/>
          <w:color w:val="000000" w:themeColor="text1"/>
          <w:sz w:val="21"/>
          <w:szCs w:val="21"/>
        </w:rPr>
        <w:t xml:space="preserve">E-mail : </w:t>
      </w:r>
      <w:hyperlink r:id="rId8" w:history="1">
        <w:r w:rsidRPr="0097692B">
          <w:rPr>
            <w:rStyle w:val="Hyperlink"/>
            <w:rFonts w:ascii="Century Schoolbook" w:hAnsi="Century Schoolbook"/>
            <w:i/>
            <w:color w:val="000000" w:themeColor="text1"/>
            <w:sz w:val="21"/>
            <w:szCs w:val="21"/>
            <w:u w:val="none"/>
          </w:rPr>
          <w:t>hestiphysics@gmail.com</w:t>
        </w:r>
      </w:hyperlink>
    </w:p>
    <w:p w:rsidR="00873501" w:rsidRPr="005A3F32" w:rsidRDefault="00873501" w:rsidP="00873501">
      <w:pPr>
        <w:spacing w:line="360" w:lineRule="auto"/>
        <w:jc w:val="center"/>
        <w:rPr>
          <w:lang w:val="id-ID"/>
        </w:rPr>
      </w:pPr>
      <w:r w:rsidRPr="005A3F32">
        <w:rPr>
          <w:lang w:val="id-ID"/>
        </w:rPr>
        <w:t>______________________________________________________________________________</w:t>
      </w:r>
    </w:p>
    <w:p w:rsidR="005A3F32" w:rsidRDefault="00BC124B" w:rsidP="008E50ED">
      <w:pPr>
        <w:pStyle w:val="AbstrakFoton"/>
        <w:rPr>
          <w:bCs/>
          <w:noProof/>
          <w:sz w:val="21"/>
          <w:szCs w:val="21"/>
        </w:rPr>
      </w:pPr>
      <w:r w:rsidRPr="005A3F32">
        <w:rPr>
          <w:b/>
          <w:sz w:val="21"/>
          <w:szCs w:val="21"/>
          <w:lang w:val="id-ID"/>
        </w:rPr>
        <w:t>ABSTRAK</w:t>
      </w:r>
      <w:r w:rsidRPr="005A3F32">
        <w:rPr>
          <w:sz w:val="21"/>
          <w:szCs w:val="21"/>
          <w:lang w:val="id-ID"/>
        </w:rPr>
        <w:t>:</w:t>
      </w:r>
      <w:r w:rsidR="00BB6E08">
        <w:rPr>
          <w:sz w:val="21"/>
          <w:szCs w:val="21"/>
        </w:rPr>
        <w:t xml:space="preserve"> </w:t>
      </w:r>
      <w:r w:rsidR="00BB6E08" w:rsidRPr="00D106EF">
        <w:rPr>
          <w:sz w:val="21"/>
          <w:szCs w:val="21"/>
        </w:rPr>
        <w:t>Strategi konflik kognitif merupakan salah satu bagian dari pembelajaran konstruktivis yang mengedepankan pembelajaran bermakna. Pembelajaran ini me</w:t>
      </w:r>
      <w:r w:rsidR="00BB6E08" w:rsidRPr="00D106EF">
        <w:rPr>
          <w:sz w:val="21"/>
          <w:szCs w:val="21"/>
        </w:rPr>
        <w:softHyphen/>
        <w:t xml:space="preserve">nuntut siswa untuk lebih aktif, kritis dan kreatif. Siswa belajar </w:t>
      </w:r>
      <w:r w:rsidR="00BB6E08" w:rsidRPr="00D106EF">
        <w:rPr>
          <w:rFonts w:eastAsia="Times New Roman"/>
          <w:color w:val="000000"/>
          <w:sz w:val="21"/>
          <w:szCs w:val="21"/>
          <w:lang w:eastAsia="id-ID"/>
        </w:rPr>
        <w:t xml:space="preserve">lebih banyak </w:t>
      </w:r>
      <w:r w:rsidR="00BB6E08" w:rsidRPr="00D106EF">
        <w:rPr>
          <w:sz w:val="21"/>
          <w:szCs w:val="21"/>
        </w:rPr>
        <w:t>secara mandiri, sedangkan guru bertindak sebagai fasilitator dan motivator. Strategi konflik kognitif lebih sempurna dipadukan dengan tutorial sebaya. Tujuan pe</w:t>
      </w:r>
      <w:r w:rsidR="00BB6E08" w:rsidRPr="00D106EF">
        <w:rPr>
          <w:sz w:val="21"/>
          <w:szCs w:val="21"/>
        </w:rPr>
        <w:softHyphen/>
        <w:t xml:space="preserve">nelitian adalah mengetahui efektivitas </w:t>
      </w:r>
      <w:r w:rsidR="00BB6E08" w:rsidRPr="00D106EF">
        <w:rPr>
          <w:bCs/>
          <w:noProof/>
          <w:sz w:val="21"/>
          <w:szCs w:val="21"/>
        </w:rPr>
        <w:t>strategi konflik kognitif dengan tutorial sebaya</w:t>
      </w:r>
      <w:r w:rsidR="00BB6E08" w:rsidRPr="00D106EF">
        <w:rPr>
          <w:sz w:val="21"/>
          <w:szCs w:val="21"/>
        </w:rPr>
        <w:t xml:space="preserve"> terhadap penguasaan konsep fisika siswa ditinjau dari tingkatan kemampuan penalaran ilmiah siswa. Pemilihan kelas dilakukan secara acak sehingga didapatkan tiga kelas eksperimen untuk diterapkan pembelajaran dengan strategi konflik kognitif dengan tutorial sebaya dan tiga kelas kontrol untuk diterapkan pembelajaran dengan model konvensional. Hasil penelitian menunjukkan bahwa: (1) </w:t>
      </w:r>
      <w:r w:rsidR="00BB6E08" w:rsidRPr="00D106EF">
        <w:rPr>
          <w:bCs/>
          <w:noProof/>
          <w:sz w:val="21"/>
          <w:szCs w:val="21"/>
        </w:rPr>
        <w:t>pe</w:t>
      </w:r>
      <w:r w:rsidR="00BB6E08" w:rsidRPr="00D106EF">
        <w:rPr>
          <w:bCs/>
          <w:noProof/>
          <w:sz w:val="21"/>
          <w:szCs w:val="21"/>
        </w:rPr>
        <w:softHyphen/>
        <w:t xml:space="preserve">nguasaan konsep fisika siswa yang belajar dengan strategi konflik kognitif dengan tutorial sebaya lebih tinggi dibandingkan siswa yang belajar dengan model konvensional, (2) terdapat interaksi antara strategi konflik kognitif dengan tutorial sebaya dan kemampuan penalaran ilmiah siswa terhadap penguasaan konsep fisika, (3) penguasaan konsep fisika siswa </w:t>
      </w:r>
      <w:r w:rsidR="00BB6E08" w:rsidRPr="00D106EF">
        <w:rPr>
          <w:bCs/>
          <w:i/>
          <w:noProof/>
          <w:sz w:val="21"/>
          <w:szCs w:val="21"/>
        </w:rPr>
        <w:t>hypothetical deductive</w:t>
      </w:r>
      <w:r w:rsidR="00BB6E08" w:rsidRPr="00D106EF">
        <w:rPr>
          <w:bCs/>
          <w:noProof/>
          <w:sz w:val="21"/>
          <w:szCs w:val="21"/>
        </w:rPr>
        <w:t xml:space="preserve">, yang belajar dengan strategi konflik kognitif dengan tutorial sebaya lebih tinggi daripada model konvensional, (4) penguasaan konsep fisika siswa </w:t>
      </w:r>
      <w:r w:rsidR="00BB6E08" w:rsidRPr="00D106EF">
        <w:rPr>
          <w:bCs/>
          <w:i/>
          <w:noProof/>
          <w:sz w:val="21"/>
          <w:szCs w:val="21"/>
        </w:rPr>
        <w:t>empirical inductive</w:t>
      </w:r>
      <w:r w:rsidR="00BB6E08" w:rsidRPr="00D106EF">
        <w:rPr>
          <w:bCs/>
          <w:noProof/>
          <w:sz w:val="21"/>
          <w:szCs w:val="21"/>
        </w:rPr>
        <w:t>,</w:t>
      </w:r>
      <w:r w:rsidR="00BB6E08" w:rsidRPr="00D106EF">
        <w:rPr>
          <w:bCs/>
          <w:i/>
          <w:noProof/>
          <w:sz w:val="21"/>
          <w:szCs w:val="21"/>
        </w:rPr>
        <w:t xml:space="preserve"> </w:t>
      </w:r>
      <w:r w:rsidR="00BB6E08" w:rsidRPr="00D106EF">
        <w:rPr>
          <w:bCs/>
          <w:noProof/>
          <w:sz w:val="21"/>
          <w:szCs w:val="21"/>
        </w:rPr>
        <w:t>yang belajar dengan strategi konflik kognitif dengan tutorial sebaya lebih tinggi daripada model konvensional.</w:t>
      </w:r>
    </w:p>
    <w:p w:rsidR="00BB6E08" w:rsidRPr="00BB6E08" w:rsidRDefault="00BB6E08" w:rsidP="008E50ED">
      <w:pPr>
        <w:pStyle w:val="AbstrakFoton"/>
        <w:rPr>
          <w:sz w:val="21"/>
          <w:szCs w:val="21"/>
          <w:lang w:val="id-ID"/>
        </w:rPr>
      </w:pPr>
    </w:p>
    <w:p w:rsidR="00DB23B9" w:rsidRPr="005A3F32" w:rsidRDefault="00FC7C12" w:rsidP="00F11438">
      <w:pPr>
        <w:pStyle w:val="AbstrakFoton"/>
        <w:rPr>
          <w:sz w:val="21"/>
          <w:szCs w:val="21"/>
          <w:lang w:val="id-ID"/>
        </w:rPr>
      </w:pPr>
      <w:r w:rsidRPr="005A3F32">
        <w:rPr>
          <w:sz w:val="21"/>
          <w:szCs w:val="21"/>
          <w:lang w:val="id-ID"/>
        </w:rPr>
        <w:t>KATA KUNCI</w:t>
      </w:r>
      <w:r w:rsidR="00DB23B9" w:rsidRPr="005A3F32">
        <w:rPr>
          <w:sz w:val="21"/>
          <w:szCs w:val="21"/>
          <w:lang w:val="id-ID"/>
        </w:rPr>
        <w:t>:</w:t>
      </w:r>
      <w:r w:rsidR="005A3F32" w:rsidRPr="005A3F32">
        <w:rPr>
          <w:sz w:val="21"/>
          <w:szCs w:val="21"/>
        </w:rPr>
        <w:t xml:space="preserve"> </w:t>
      </w:r>
      <w:r w:rsidR="00A66EE5" w:rsidRPr="00D106EF">
        <w:rPr>
          <w:i/>
          <w:sz w:val="21"/>
          <w:szCs w:val="21"/>
        </w:rPr>
        <w:t>inductive</w:t>
      </w:r>
      <w:r w:rsidR="00A66EE5" w:rsidRPr="00D106EF">
        <w:rPr>
          <w:sz w:val="21"/>
          <w:szCs w:val="21"/>
        </w:rPr>
        <w:t xml:space="preserve">, </w:t>
      </w:r>
      <w:r w:rsidR="00A66EE5" w:rsidRPr="00D106EF">
        <w:rPr>
          <w:i/>
          <w:sz w:val="21"/>
          <w:szCs w:val="21"/>
        </w:rPr>
        <w:t>hypothetical deductive,</w:t>
      </w:r>
      <w:r w:rsidR="00A66EE5">
        <w:rPr>
          <w:sz w:val="21"/>
          <w:szCs w:val="21"/>
        </w:rPr>
        <w:t xml:space="preserve"> </w:t>
      </w:r>
      <w:r w:rsidR="00A66EE5" w:rsidRPr="00D106EF">
        <w:rPr>
          <w:sz w:val="21"/>
          <w:szCs w:val="21"/>
        </w:rPr>
        <w:t xml:space="preserve">tutorial sebaya, penalaran ilmiah, </w:t>
      </w:r>
    </w:p>
    <w:p w:rsidR="00FC7C12" w:rsidRPr="005A3F32" w:rsidRDefault="00873501" w:rsidP="00B54F0C">
      <w:pPr>
        <w:spacing w:line="360" w:lineRule="auto"/>
        <w:jc w:val="center"/>
        <w:rPr>
          <w:lang w:val="id-ID"/>
        </w:rPr>
      </w:pPr>
      <w:r w:rsidRPr="005A3F32">
        <w:rPr>
          <w:lang w:val="id-ID"/>
        </w:rPr>
        <w:t>______________________________________________________________________________</w:t>
      </w:r>
    </w:p>
    <w:p w:rsidR="00B54F0C" w:rsidRPr="005A3F32" w:rsidRDefault="00B54F0C" w:rsidP="00B54F0C">
      <w:pPr>
        <w:spacing w:line="360" w:lineRule="auto"/>
        <w:rPr>
          <w:lang w:val="id-ID"/>
        </w:rPr>
        <w:sectPr w:rsidR="00B54F0C" w:rsidRPr="005A3F32" w:rsidSect="00764B13">
          <w:headerReference w:type="even" r:id="rId9"/>
          <w:headerReference w:type="default" r:id="rId10"/>
          <w:footerReference w:type="even" r:id="rId11"/>
          <w:footerReference w:type="default" r:id="rId12"/>
          <w:headerReference w:type="first" r:id="rId13"/>
          <w:footerReference w:type="first" r:id="rId14"/>
          <w:pgSz w:w="12240" w:h="15840" w:code="1"/>
          <w:pgMar w:top="964" w:right="1179" w:bottom="992" w:left="1701" w:header="284" w:footer="249" w:gutter="0"/>
          <w:pgNumType w:start="99"/>
          <w:cols w:space="720"/>
          <w:titlePg/>
          <w:docGrid w:linePitch="360"/>
        </w:sectPr>
      </w:pPr>
    </w:p>
    <w:p w:rsidR="0034599F" w:rsidRPr="00305FE0" w:rsidRDefault="00861AB9" w:rsidP="00D728DE">
      <w:pPr>
        <w:spacing w:before="120" w:line="259" w:lineRule="auto"/>
        <w:rPr>
          <w:rFonts w:ascii="Century Schoolbook" w:hAnsi="Century Schoolbook"/>
          <w:b/>
          <w:sz w:val="21"/>
          <w:szCs w:val="21"/>
          <w:lang w:val="id-ID"/>
        </w:rPr>
      </w:pPr>
      <w:r w:rsidRPr="00305FE0">
        <w:rPr>
          <w:rFonts w:ascii="Century Schoolbook" w:hAnsi="Century Schoolbook"/>
          <w:b/>
          <w:sz w:val="21"/>
          <w:szCs w:val="21"/>
          <w:lang w:val="id-ID"/>
        </w:rPr>
        <w:lastRenderedPageBreak/>
        <w:t xml:space="preserve">1 </w:t>
      </w:r>
      <w:r w:rsidR="0034599F" w:rsidRPr="00305FE0">
        <w:rPr>
          <w:rFonts w:ascii="Century Schoolbook" w:hAnsi="Century Schoolbook"/>
          <w:b/>
          <w:sz w:val="21"/>
          <w:szCs w:val="21"/>
          <w:lang w:val="id-ID"/>
        </w:rPr>
        <w:t>PENDAHULUAN</w:t>
      </w:r>
    </w:p>
    <w:p w:rsidR="0045498E" w:rsidRPr="00D106EF" w:rsidRDefault="0045498E" w:rsidP="00ED3D4D">
      <w:pPr>
        <w:pStyle w:val="NormalWeb"/>
        <w:spacing w:before="0" w:beforeAutospacing="0" w:after="120" w:afterAutospacing="0"/>
        <w:jc w:val="both"/>
        <w:rPr>
          <w:rFonts w:ascii="Century Schoolbook" w:hAnsi="Century Schoolbook"/>
          <w:sz w:val="21"/>
          <w:szCs w:val="21"/>
        </w:rPr>
      </w:pPr>
      <w:r w:rsidRPr="00D106EF">
        <w:rPr>
          <w:rFonts w:ascii="Century Schoolbook" w:hAnsi="Century Schoolbook"/>
          <w:sz w:val="21"/>
          <w:szCs w:val="21"/>
          <w:lang w:val="en-US"/>
        </w:rPr>
        <w:t>Permendiknas No. 22 Tahun 2006 men</w:t>
      </w:r>
      <w:r>
        <w:rPr>
          <w:rFonts w:ascii="Century Schoolbook" w:hAnsi="Century Schoolbook"/>
          <w:sz w:val="21"/>
          <w:szCs w:val="21"/>
          <w:lang w:val="en-US"/>
        </w:rPr>
        <w:t>-</w:t>
      </w:r>
      <w:r w:rsidRPr="00D106EF">
        <w:rPr>
          <w:rFonts w:ascii="Century Schoolbook" w:hAnsi="Century Schoolbook"/>
          <w:sz w:val="21"/>
          <w:szCs w:val="21"/>
          <w:lang w:val="en-US"/>
        </w:rPr>
        <w:t>jelaskan bahwa penyelenggaraan mata pela</w:t>
      </w:r>
      <w:r w:rsidR="00622470">
        <w:rPr>
          <w:rFonts w:ascii="Century Schoolbook" w:hAnsi="Century Schoolbook"/>
          <w:sz w:val="21"/>
          <w:szCs w:val="21"/>
          <w:lang w:val="en-US"/>
        </w:rPr>
        <w:softHyphen/>
      </w:r>
      <w:r w:rsidRPr="00D106EF">
        <w:rPr>
          <w:rFonts w:ascii="Century Schoolbook" w:hAnsi="Century Schoolbook"/>
          <w:sz w:val="21"/>
          <w:szCs w:val="21"/>
          <w:lang w:val="en-US"/>
        </w:rPr>
        <w:t>jar</w:t>
      </w:r>
      <w:r w:rsidR="00622470">
        <w:rPr>
          <w:rFonts w:ascii="Century Schoolbook" w:hAnsi="Century Schoolbook"/>
          <w:sz w:val="21"/>
          <w:szCs w:val="21"/>
          <w:lang w:val="en-US"/>
        </w:rPr>
        <w:softHyphen/>
      </w:r>
      <w:r w:rsidRPr="00D106EF">
        <w:rPr>
          <w:rFonts w:ascii="Century Schoolbook" w:hAnsi="Century Schoolbook"/>
          <w:sz w:val="21"/>
          <w:szCs w:val="21"/>
          <w:lang w:val="en-US"/>
        </w:rPr>
        <w:t>an fisika di SMA merupakan sarana pe</w:t>
      </w:r>
      <w:r w:rsidR="00622470">
        <w:rPr>
          <w:rFonts w:ascii="Century Schoolbook" w:hAnsi="Century Schoolbook"/>
          <w:sz w:val="21"/>
          <w:szCs w:val="21"/>
          <w:lang w:val="en-US"/>
        </w:rPr>
        <w:softHyphen/>
      </w:r>
      <w:r w:rsidRPr="00D106EF">
        <w:rPr>
          <w:rFonts w:ascii="Century Schoolbook" w:hAnsi="Century Schoolbook"/>
          <w:sz w:val="21"/>
          <w:szCs w:val="21"/>
          <w:lang w:val="en-US"/>
        </w:rPr>
        <w:t>ngembangan siswa untuk menguasa</w:t>
      </w:r>
      <w:r w:rsidR="00622470">
        <w:rPr>
          <w:rFonts w:ascii="Century Schoolbook" w:hAnsi="Century Schoolbook"/>
          <w:sz w:val="21"/>
          <w:szCs w:val="21"/>
          <w:lang w:val="en-US"/>
        </w:rPr>
        <w:softHyphen/>
      </w:r>
      <w:r w:rsidRPr="00D106EF">
        <w:rPr>
          <w:rFonts w:ascii="Century Schoolbook" w:hAnsi="Century Schoolbook"/>
          <w:sz w:val="21"/>
          <w:szCs w:val="21"/>
          <w:lang w:val="en-US"/>
        </w:rPr>
        <w:t>i penge</w:t>
      </w:r>
      <w:r w:rsidR="00622470">
        <w:rPr>
          <w:rFonts w:ascii="Century Schoolbook" w:hAnsi="Century Schoolbook"/>
          <w:sz w:val="21"/>
          <w:szCs w:val="21"/>
          <w:lang w:val="en-US"/>
        </w:rPr>
        <w:softHyphen/>
      </w:r>
      <w:r w:rsidRPr="00D106EF">
        <w:rPr>
          <w:rFonts w:ascii="Century Schoolbook" w:hAnsi="Century Schoolbook"/>
          <w:sz w:val="21"/>
          <w:szCs w:val="21"/>
          <w:lang w:val="en-US"/>
        </w:rPr>
        <w:t>tahuan konsep, prinsip fisika, memiliki ke</w:t>
      </w:r>
      <w:r w:rsidR="00622470">
        <w:rPr>
          <w:rFonts w:ascii="Century Schoolbook" w:hAnsi="Century Schoolbook"/>
          <w:sz w:val="21"/>
          <w:szCs w:val="21"/>
          <w:lang w:val="en-US"/>
        </w:rPr>
        <w:softHyphen/>
      </w:r>
      <w:r w:rsidRPr="00D106EF">
        <w:rPr>
          <w:rFonts w:ascii="Century Schoolbook" w:hAnsi="Century Schoolbook"/>
          <w:sz w:val="21"/>
          <w:szCs w:val="21"/>
          <w:lang w:val="en-US"/>
        </w:rPr>
        <w:t>cakapan ilmiah dan mampu bekerja sama. Namun, u</w:t>
      </w:r>
      <w:r w:rsidRPr="00D106EF">
        <w:rPr>
          <w:rFonts w:ascii="Century Schoolbook" w:hAnsi="Century Schoolbook"/>
          <w:sz w:val="21"/>
          <w:szCs w:val="21"/>
        </w:rPr>
        <w:t xml:space="preserve">paya siswa dalam mempelajari fisika </w:t>
      </w:r>
      <w:r w:rsidRPr="00D106EF">
        <w:rPr>
          <w:rFonts w:ascii="Century Schoolbook" w:hAnsi="Century Schoolbook"/>
          <w:sz w:val="21"/>
          <w:szCs w:val="21"/>
          <w:lang w:val="en-US"/>
        </w:rPr>
        <w:t xml:space="preserve">mengalami </w:t>
      </w:r>
      <w:r w:rsidRPr="00D106EF">
        <w:rPr>
          <w:rFonts w:ascii="Century Schoolbook" w:hAnsi="Century Schoolbook"/>
          <w:sz w:val="21"/>
          <w:szCs w:val="21"/>
        </w:rPr>
        <w:t xml:space="preserve">hambatan. Fisika dianggap sebagai pelajaran yang sulit dipahami </w:t>
      </w:r>
      <w:r>
        <w:rPr>
          <w:rFonts w:ascii="Century Schoolbook" w:hAnsi="Century Schoolbook"/>
          <w:sz w:val="21"/>
          <w:szCs w:val="21"/>
          <w:lang w:val="en-US"/>
        </w:rPr>
        <w:t>[1].</w:t>
      </w:r>
      <w:r w:rsidRPr="00D106EF">
        <w:rPr>
          <w:rFonts w:ascii="Century Schoolbook" w:hAnsi="Century Schoolbook"/>
          <w:sz w:val="21"/>
          <w:szCs w:val="21"/>
        </w:rPr>
        <w:t xml:space="preserve"> Kondisi ini menjadi penyebab penguasaan konsep fisika siswa menjadi kurang baik, se</w:t>
      </w:r>
      <w:r w:rsidR="00622470">
        <w:rPr>
          <w:rFonts w:ascii="Century Schoolbook" w:hAnsi="Century Schoolbook"/>
          <w:sz w:val="21"/>
          <w:szCs w:val="21"/>
          <w:lang w:val="en-US"/>
        </w:rPr>
        <w:softHyphen/>
      </w:r>
      <w:r w:rsidRPr="00D106EF">
        <w:rPr>
          <w:rFonts w:ascii="Century Schoolbook" w:hAnsi="Century Schoolbook"/>
          <w:sz w:val="21"/>
          <w:szCs w:val="21"/>
        </w:rPr>
        <w:t>dangkan belajar memahami fisika ti</w:t>
      </w:r>
      <w:r>
        <w:rPr>
          <w:rFonts w:ascii="Century Schoolbook" w:hAnsi="Century Schoolbook"/>
          <w:sz w:val="21"/>
          <w:szCs w:val="21"/>
          <w:lang w:val="en-US"/>
        </w:rPr>
        <w:softHyphen/>
      </w:r>
      <w:r w:rsidRPr="00D106EF">
        <w:rPr>
          <w:rFonts w:ascii="Century Schoolbook" w:hAnsi="Century Schoolbook"/>
          <w:sz w:val="21"/>
          <w:szCs w:val="21"/>
        </w:rPr>
        <w:t xml:space="preserve">dak dapat dilepaskan dari konsep </w:t>
      </w:r>
      <w:r>
        <w:rPr>
          <w:rFonts w:ascii="Century Schoolbook" w:hAnsi="Century Schoolbook"/>
          <w:sz w:val="21"/>
          <w:szCs w:val="21"/>
          <w:lang w:val="en-US"/>
        </w:rPr>
        <w:t>[2]</w:t>
      </w:r>
      <w:r w:rsidRPr="00D106EF">
        <w:rPr>
          <w:rFonts w:ascii="Century Schoolbook" w:hAnsi="Century Schoolbook"/>
          <w:sz w:val="21"/>
          <w:szCs w:val="21"/>
        </w:rPr>
        <w:t>. Konsep fisika pada umumnya merupakan konsep yang ber</w:t>
      </w:r>
      <w:r>
        <w:rPr>
          <w:rFonts w:ascii="Century Schoolbook" w:hAnsi="Century Schoolbook"/>
          <w:sz w:val="21"/>
          <w:szCs w:val="21"/>
          <w:lang w:val="en-US"/>
        </w:rPr>
        <w:t>-</w:t>
      </w:r>
      <w:r w:rsidRPr="00D106EF">
        <w:rPr>
          <w:rFonts w:ascii="Century Schoolbook" w:hAnsi="Century Schoolbook"/>
          <w:sz w:val="21"/>
          <w:szCs w:val="21"/>
        </w:rPr>
        <w:t>kembang dari hal sederhana menuju hal kompleks. Konsep yang kompleks akan di</w:t>
      </w:r>
      <w:r w:rsidR="00F52055">
        <w:rPr>
          <w:rFonts w:ascii="Century Schoolbook" w:hAnsi="Century Schoolbook"/>
          <w:sz w:val="21"/>
          <w:szCs w:val="21"/>
          <w:lang w:val="en-US"/>
        </w:rPr>
        <w:softHyphen/>
      </w:r>
      <w:r w:rsidRPr="00D106EF">
        <w:rPr>
          <w:rFonts w:ascii="Century Schoolbook" w:hAnsi="Century Schoolbook"/>
          <w:sz w:val="21"/>
          <w:szCs w:val="21"/>
        </w:rPr>
        <w:lastRenderedPageBreak/>
        <w:t>kuasai apabila konsep dasar yang mem</w:t>
      </w:r>
      <w:r w:rsidRPr="00D106EF">
        <w:rPr>
          <w:rFonts w:ascii="Century Schoolbook" w:hAnsi="Century Schoolbook"/>
          <w:sz w:val="21"/>
          <w:szCs w:val="21"/>
        </w:rPr>
        <w:softHyphen/>
        <w:t xml:space="preserve">bentuk konsep baru telah </w:t>
      </w:r>
      <w:r>
        <w:rPr>
          <w:rFonts w:ascii="Century Schoolbook" w:hAnsi="Century Schoolbook"/>
          <w:sz w:val="21"/>
          <w:szCs w:val="21"/>
        </w:rPr>
        <w:t xml:space="preserve">dipahami siswa </w:t>
      </w:r>
      <w:r>
        <w:rPr>
          <w:rFonts w:ascii="Century Schoolbook" w:hAnsi="Century Schoolbook"/>
          <w:sz w:val="21"/>
          <w:szCs w:val="21"/>
          <w:lang w:val="en-US"/>
        </w:rPr>
        <w:t>[3]</w:t>
      </w:r>
      <w:r w:rsidRPr="00D106EF">
        <w:rPr>
          <w:rFonts w:ascii="Century Schoolbook" w:hAnsi="Century Schoolbook"/>
          <w:sz w:val="21"/>
          <w:szCs w:val="21"/>
        </w:rPr>
        <w:t>.</w:t>
      </w:r>
    </w:p>
    <w:p w:rsidR="0045498E" w:rsidRPr="00D106EF" w:rsidRDefault="0045498E" w:rsidP="00ED3D4D">
      <w:pPr>
        <w:pStyle w:val="NormalWeb"/>
        <w:spacing w:before="0" w:beforeAutospacing="0" w:after="0" w:afterAutospacing="0"/>
        <w:ind w:firstLine="426"/>
        <w:jc w:val="both"/>
        <w:rPr>
          <w:rFonts w:ascii="Century Schoolbook" w:hAnsi="Century Schoolbook"/>
          <w:bCs/>
          <w:sz w:val="21"/>
          <w:szCs w:val="21"/>
        </w:rPr>
      </w:pPr>
      <w:r w:rsidRPr="00D106EF">
        <w:rPr>
          <w:rFonts w:ascii="Century Schoolbook" w:hAnsi="Century Schoolbook"/>
          <w:sz w:val="21"/>
          <w:szCs w:val="21"/>
        </w:rPr>
        <w:t>Konsep siswa dapat dikuasai apabila di</w:t>
      </w:r>
      <w:r>
        <w:rPr>
          <w:rFonts w:ascii="Century Schoolbook" w:hAnsi="Century Schoolbook"/>
          <w:sz w:val="21"/>
          <w:szCs w:val="21"/>
          <w:lang w:val="en-US"/>
        </w:rPr>
        <w:t>-</w:t>
      </w:r>
      <w:r w:rsidRPr="00D106EF">
        <w:rPr>
          <w:rFonts w:ascii="Century Schoolbook" w:hAnsi="Century Schoolbook"/>
          <w:sz w:val="21"/>
          <w:szCs w:val="21"/>
        </w:rPr>
        <w:t>lakukan kegiatan pembelajaran yang ber</w:t>
      </w:r>
      <w:r>
        <w:rPr>
          <w:rFonts w:ascii="Century Schoolbook" w:hAnsi="Century Schoolbook"/>
          <w:sz w:val="21"/>
          <w:szCs w:val="21"/>
          <w:lang w:val="en-US"/>
        </w:rPr>
        <w:t>-</w:t>
      </w:r>
      <w:r w:rsidRPr="00D106EF">
        <w:rPr>
          <w:rFonts w:ascii="Century Schoolbook" w:hAnsi="Century Schoolbook"/>
          <w:sz w:val="21"/>
          <w:szCs w:val="21"/>
        </w:rPr>
        <w:t xml:space="preserve">makna </w:t>
      </w:r>
      <w:r>
        <w:rPr>
          <w:rFonts w:ascii="Century Schoolbook" w:hAnsi="Century Schoolbook"/>
          <w:sz w:val="21"/>
          <w:szCs w:val="21"/>
          <w:lang w:val="en-US"/>
        </w:rPr>
        <w:t>[4,5]</w:t>
      </w:r>
      <w:r w:rsidRPr="00D106EF">
        <w:rPr>
          <w:rFonts w:ascii="Century Schoolbook" w:hAnsi="Century Schoolbook"/>
          <w:sz w:val="21"/>
          <w:szCs w:val="21"/>
        </w:rPr>
        <w:t xml:space="preserve">. </w:t>
      </w:r>
      <w:r w:rsidRPr="00D106EF">
        <w:rPr>
          <w:rFonts w:ascii="Century Schoolbook" w:hAnsi="Century Schoolbook"/>
          <w:bCs/>
          <w:sz w:val="21"/>
          <w:szCs w:val="21"/>
        </w:rPr>
        <w:t>Pembelajaran ber</w:t>
      </w:r>
      <w:r w:rsidRPr="00D106EF">
        <w:rPr>
          <w:rFonts w:ascii="Century Schoolbook" w:hAnsi="Century Schoolbook"/>
          <w:bCs/>
          <w:sz w:val="21"/>
          <w:szCs w:val="21"/>
        </w:rPr>
        <w:softHyphen/>
        <w:t>makna dalam penge</w:t>
      </w:r>
      <w:r w:rsidRPr="00D106EF">
        <w:rPr>
          <w:rFonts w:ascii="Century Schoolbook" w:hAnsi="Century Schoolbook"/>
          <w:bCs/>
          <w:sz w:val="21"/>
          <w:szCs w:val="21"/>
        </w:rPr>
        <w:softHyphen/>
        <w:t>tahuan fisika akan terwujud jika di</w:t>
      </w:r>
      <w:r w:rsidRPr="00D106EF">
        <w:rPr>
          <w:rFonts w:ascii="Century Schoolbook" w:hAnsi="Century Schoolbook"/>
          <w:bCs/>
          <w:sz w:val="21"/>
          <w:szCs w:val="21"/>
        </w:rPr>
        <w:softHyphen/>
        <w:t>lakukan dengan beberapa metode ilmiah dan disertai penalaran kognitif terhadap data yang diperoleh maupun gejala alam yang ter</w:t>
      </w:r>
      <w:r>
        <w:rPr>
          <w:rFonts w:ascii="Century Schoolbook" w:hAnsi="Century Schoolbook"/>
          <w:bCs/>
          <w:sz w:val="21"/>
          <w:szCs w:val="21"/>
          <w:lang w:val="en-US"/>
        </w:rPr>
        <w:t>-</w:t>
      </w:r>
      <w:r w:rsidRPr="00D106EF">
        <w:rPr>
          <w:rFonts w:ascii="Century Schoolbook" w:hAnsi="Century Schoolbook"/>
          <w:bCs/>
          <w:sz w:val="21"/>
          <w:szCs w:val="21"/>
        </w:rPr>
        <w:t xml:space="preserve">amati </w:t>
      </w:r>
      <w:r>
        <w:rPr>
          <w:rFonts w:ascii="Century Schoolbook" w:hAnsi="Century Schoolbook"/>
          <w:bCs/>
          <w:sz w:val="21"/>
          <w:szCs w:val="21"/>
          <w:lang w:val="en-US"/>
        </w:rPr>
        <w:t>[6]</w:t>
      </w:r>
      <w:r w:rsidRPr="00D106EF">
        <w:rPr>
          <w:rFonts w:ascii="Century Schoolbook" w:hAnsi="Century Schoolbook"/>
          <w:bCs/>
          <w:sz w:val="21"/>
          <w:szCs w:val="21"/>
        </w:rPr>
        <w:t>. Selain itu, rancangan pembelajaran berdasarkan metode ilmiah juga dapat me</w:t>
      </w:r>
      <w:r>
        <w:rPr>
          <w:rFonts w:ascii="Century Schoolbook" w:hAnsi="Century Schoolbook"/>
          <w:bCs/>
          <w:sz w:val="21"/>
          <w:szCs w:val="21"/>
          <w:lang w:val="en-US"/>
        </w:rPr>
        <w:softHyphen/>
      </w:r>
      <w:r w:rsidRPr="00D106EF">
        <w:rPr>
          <w:rFonts w:ascii="Century Schoolbook" w:hAnsi="Century Schoolbook"/>
          <w:bCs/>
          <w:sz w:val="21"/>
          <w:szCs w:val="21"/>
        </w:rPr>
        <w:t>ngem</w:t>
      </w:r>
      <w:r>
        <w:rPr>
          <w:rFonts w:ascii="Century Schoolbook" w:hAnsi="Century Schoolbook"/>
          <w:bCs/>
          <w:sz w:val="21"/>
          <w:szCs w:val="21"/>
          <w:lang w:val="en-US"/>
        </w:rPr>
        <w:softHyphen/>
      </w:r>
      <w:r w:rsidRPr="00D106EF">
        <w:rPr>
          <w:rFonts w:ascii="Century Schoolbook" w:hAnsi="Century Schoolbook"/>
          <w:bCs/>
          <w:sz w:val="21"/>
          <w:szCs w:val="21"/>
        </w:rPr>
        <w:t xml:space="preserve">bangkan kemampuan penalaran ilmiah dan keterampilan ilmiah siswa </w:t>
      </w:r>
      <w:r>
        <w:rPr>
          <w:rFonts w:ascii="Century Schoolbook" w:hAnsi="Century Schoolbook"/>
          <w:bCs/>
          <w:sz w:val="21"/>
          <w:szCs w:val="21"/>
          <w:lang w:val="en-US"/>
        </w:rPr>
        <w:t>[7]</w:t>
      </w:r>
      <w:r w:rsidRPr="00D106EF">
        <w:rPr>
          <w:rFonts w:ascii="Century Schoolbook" w:hAnsi="Century Schoolbook"/>
          <w:bCs/>
          <w:sz w:val="21"/>
          <w:szCs w:val="21"/>
        </w:rPr>
        <w:t xml:space="preserve">. </w:t>
      </w:r>
      <w:r w:rsidRPr="00D106EF">
        <w:rPr>
          <w:rFonts w:ascii="Century Schoolbook" w:hAnsi="Century Schoolbook"/>
          <w:sz w:val="21"/>
          <w:szCs w:val="21"/>
        </w:rPr>
        <w:t xml:space="preserve">Siswa akan mudah menguasai konsep yang rumit dan abstrak jika disertai dengan contoh konkret, sesuai dengan pokok bahasan, dan mempraktekkan sendiri upaya penemuan </w:t>
      </w:r>
      <w:r w:rsidRPr="00D106EF">
        <w:rPr>
          <w:rFonts w:ascii="Century Schoolbook" w:hAnsi="Century Schoolbook"/>
          <w:sz w:val="21"/>
          <w:szCs w:val="21"/>
        </w:rPr>
        <w:lastRenderedPageBreak/>
        <w:t xml:space="preserve">konsep </w:t>
      </w:r>
      <w:r>
        <w:rPr>
          <w:rFonts w:ascii="Century Schoolbook" w:hAnsi="Century Schoolbook"/>
          <w:sz w:val="21"/>
          <w:szCs w:val="21"/>
          <w:lang w:val="en-US"/>
        </w:rPr>
        <w:t>[2,4]</w:t>
      </w:r>
      <w:r w:rsidRPr="00D106EF">
        <w:rPr>
          <w:rFonts w:ascii="Century Schoolbook" w:hAnsi="Century Schoolbook"/>
          <w:sz w:val="21"/>
          <w:szCs w:val="21"/>
        </w:rPr>
        <w:t>. Tugas guru bukan memberikan pengetahuan, melainkan menyiapkan situasi yang memotivasi anak untuk bertanya, meng</w:t>
      </w:r>
      <w:r w:rsidR="009924A8">
        <w:rPr>
          <w:rFonts w:ascii="Century Schoolbook" w:hAnsi="Century Schoolbook"/>
          <w:sz w:val="21"/>
          <w:szCs w:val="21"/>
          <w:lang w:val="en-US"/>
        </w:rPr>
        <w:softHyphen/>
      </w:r>
      <w:r w:rsidRPr="00D106EF">
        <w:rPr>
          <w:rFonts w:ascii="Century Schoolbook" w:hAnsi="Century Schoolbook"/>
          <w:sz w:val="21"/>
          <w:szCs w:val="21"/>
        </w:rPr>
        <w:t>amati, mengada</w:t>
      </w:r>
      <w:r w:rsidRPr="00D106EF">
        <w:rPr>
          <w:rFonts w:ascii="Century Schoolbook" w:hAnsi="Century Schoolbook"/>
          <w:sz w:val="21"/>
          <w:szCs w:val="21"/>
        </w:rPr>
        <w:softHyphen/>
        <w:t>kan eksperimen, mene</w:t>
      </w:r>
      <w:r>
        <w:rPr>
          <w:rFonts w:ascii="Century Schoolbook" w:hAnsi="Century Schoolbook"/>
          <w:sz w:val="21"/>
          <w:szCs w:val="21"/>
          <w:lang w:val="en-US"/>
        </w:rPr>
        <w:softHyphen/>
      </w:r>
      <w:r w:rsidRPr="00D106EF">
        <w:rPr>
          <w:rFonts w:ascii="Century Schoolbook" w:hAnsi="Century Schoolbook"/>
          <w:sz w:val="21"/>
          <w:szCs w:val="21"/>
        </w:rPr>
        <w:t>mukan fakta dan konsep sendiri. Sehingga siswa mampu untuk mengembangkan dan menemu</w:t>
      </w:r>
      <w:r w:rsidR="003C23FE">
        <w:rPr>
          <w:rFonts w:ascii="Century Schoolbook" w:hAnsi="Century Schoolbook"/>
          <w:sz w:val="21"/>
          <w:szCs w:val="21"/>
          <w:lang w:val="en-US"/>
        </w:rPr>
        <w:softHyphen/>
      </w:r>
      <w:r w:rsidRPr="00D106EF">
        <w:rPr>
          <w:rFonts w:ascii="Century Schoolbook" w:hAnsi="Century Schoolbook"/>
          <w:sz w:val="21"/>
          <w:szCs w:val="21"/>
        </w:rPr>
        <w:t xml:space="preserve">kan ide yang estetis dan konstruktif </w:t>
      </w:r>
      <w:r>
        <w:rPr>
          <w:rFonts w:ascii="Century Schoolbook" w:hAnsi="Century Schoolbook"/>
          <w:sz w:val="21"/>
          <w:szCs w:val="21"/>
          <w:lang w:val="en-US"/>
        </w:rPr>
        <w:t>[2,8]</w:t>
      </w:r>
      <w:r w:rsidRPr="00D106EF">
        <w:rPr>
          <w:rFonts w:ascii="Century Schoolbook" w:hAnsi="Century Schoolbook"/>
          <w:sz w:val="21"/>
          <w:szCs w:val="21"/>
        </w:rPr>
        <w:t>.</w:t>
      </w:r>
    </w:p>
    <w:p w:rsidR="0045498E" w:rsidRPr="00D106EF" w:rsidRDefault="0045498E" w:rsidP="0045498E">
      <w:pPr>
        <w:pStyle w:val="NormalWeb"/>
        <w:spacing w:before="0" w:beforeAutospacing="0" w:after="0" w:afterAutospacing="0"/>
        <w:ind w:firstLine="426"/>
        <w:jc w:val="both"/>
        <w:rPr>
          <w:rFonts w:ascii="Century Schoolbook" w:hAnsi="Century Schoolbook"/>
          <w:sz w:val="21"/>
          <w:szCs w:val="21"/>
          <w:lang w:val="en-US"/>
        </w:rPr>
      </w:pPr>
      <w:r w:rsidRPr="00D106EF">
        <w:rPr>
          <w:rFonts w:ascii="Century Schoolbook" w:hAnsi="Century Schoolbook"/>
          <w:sz w:val="21"/>
          <w:szCs w:val="21"/>
        </w:rPr>
        <w:t xml:space="preserve">Pembelajaran fisika, selain terjadi </w:t>
      </w:r>
      <w:r w:rsidRPr="00D106EF">
        <w:rPr>
          <w:rFonts w:ascii="Century Schoolbook" w:hAnsi="Century Schoolbook"/>
          <w:i/>
          <w:sz w:val="21"/>
          <w:szCs w:val="21"/>
        </w:rPr>
        <w:t>learn</w:t>
      </w:r>
      <w:r w:rsidR="00A2303E">
        <w:rPr>
          <w:rFonts w:ascii="Century Schoolbook" w:hAnsi="Century Schoolbook"/>
          <w:i/>
          <w:sz w:val="21"/>
          <w:szCs w:val="21"/>
          <w:lang w:val="en-US"/>
        </w:rPr>
        <w:softHyphen/>
      </w:r>
      <w:r w:rsidRPr="00D106EF">
        <w:rPr>
          <w:rFonts w:ascii="Century Schoolbook" w:hAnsi="Century Schoolbook"/>
          <w:i/>
          <w:sz w:val="21"/>
          <w:szCs w:val="21"/>
        </w:rPr>
        <w:t>ing to know</w:t>
      </w:r>
      <w:r w:rsidRPr="00D106EF">
        <w:rPr>
          <w:rFonts w:ascii="Century Schoolbook" w:hAnsi="Century Schoolbook"/>
          <w:sz w:val="21"/>
          <w:szCs w:val="21"/>
        </w:rPr>
        <w:t xml:space="preserve"> (pem</w:t>
      </w:r>
      <w:r w:rsidRPr="00D106EF">
        <w:rPr>
          <w:rFonts w:ascii="Century Schoolbook" w:hAnsi="Century Schoolbook"/>
          <w:sz w:val="21"/>
          <w:szCs w:val="21"/>
          <w:lang w:val="en-US"/>
        </w:rPr>
        <w:softHyphen/>
      </w:r>
      <w:r w:rsidRPr="00D106EF">
        <w:rPr>
          <w:rFonts w:ascii="Century Schoolbook" w:hAnsi="Century Schoolbook"/>
          <w:sz w:val="21"/>
          <w:szCs w:val="21"/>
        </w:rPr>
        <w:t xml:space="preserve">belajaran untuk tahu), </w:t>
      </w:r>
      <w:r w:rsidRPr="00D106EF">
        <w:rPr>
          <w:rFonts w:ascii="Century Schoolbook" w:hAnsi="Century Schoolbook"/>
          <w:i/>
          <w:sz w:val="21"/>
          <w:szCs w:val="21"/>
        </w:rPr>
        <w:t>learn</w:t>
      </w:r>
      <w:r w:rsidR="00983006">
        <w:rPr>
          <w:rFonts w:ascii="Century Schoolbook" w:hAnsi="Century Schoolbook"/>
          <w:i/>
          <w:sz w:val="21"/>
          <w:szCs w:val="21"/>
          <w:lang w:val="en-US"/>
        </w:rPr>
        <w:softHyphen/>
      </w:r>
      <w:r w:rsidRPr="00D106EF">
        <w:rPr>
          <w:rFonts w:ascii="Century Schoolbook" w:hAnsi="Century Schoolbook"/>
          <w:i/>
          <w:sz w:val="21"/>
          <w:szCs w:val="21"/>
        </w:rPr>
        <w:t>ing to do</w:t>
      </w:r>
      <w:r w:rsidRPr="00D106EF">
        <w:rPr>
          <w:rFonts w:ascii="Century Schoolbook" w:hAnsi="Century Schoolbook"/>
          <w:sz w:val="21"/>
          <w:szCs w:val="21"/>
        </w:rPr>
        <w:t xml:space="preserve"> (kemampuan untuk berbuat)</w:t>
      </w:r>
      <w:r w:rsidRPr="00D106EF">
        <w:rPr>
          <w:rFonts w:ascii="Century Schoolbook" w:hAnsi="Century Schoolbook"/>
          <w:sz w:val="21"/>
          <w:szCs w:val="21"/>
          <w:lang w:val="en-US"/>
        </w:rPr>
        <w:t xml:space="preserve">, </w:t>
      </w:r>
      <w:r w:rsidRPr="00D106EF">
        <w:rPr>
          <w:rFonts w:ascii="Century Schoolbook" w:hAnsi="Century Schoolbook"/>
          <w:i/>
          <w:sz w:val="21"/>
          <w:szCs w:val="21"/>
          <w:lang w:val="en-US"/>
        </w:rPr>
        <w:t>learn</w:t>
      </w:r>
      <w:r w:rsidR="00983006">
        <w:rPr>
          <w:rFonts w:ascii="Century Schoolbook" w:hAnsi="Century Schoolbook"/>
          <w:i/>
          <w:sz w:val="21"/>
          <w:szCs w:val="21"/>
          <w:lang w:val="en-US"/>
        </w:rPr>
        <w:softHyphen/>
      </w:r>
      <w:r w:rsidRPr="00D106EF">
        <w:rPr>
          <w:rFonts w:ascii="Century Schoolbook" w:hAnsi="Century Schoolbook"/>
          <w:i/>
          <w:sz w:val="21"/>
          <w:szCs w:val="21"/>
          <w:lang w:val="en-US"/>
        </w:rPr>
        <w:t>ing to be</w:t>
      </w:r>
      <w:r w:rsidRPr="00D106EF">
        <w:rPr>
          <w:rFonts w:ascii="Century Schoolbook" w:hAnsi="Century Schoolbook"/>
          <w:sz w:val="21"/>
          <w:szCs w:val="21"/>
          <w:lang w:val="en-US"/>
        </w:rPr>
        <w:t xml:space="preserve"> (belajar menjadi sesuatu), juga ter</w:t>
      </w:r>
      <w:r w:rsidR="00983006">
        <w:rPr>
          <w:rFonts w:ascii="Century Schoolbook" w:hAnsi="Century Schoolbook"/>
          <w:sz w:val="21"/>
          <w:szCs w:val="21"/>
          <w:lang w:val="en-US"/>
        </w:rPr>
        <w:softHyphen/>
      </w:r>
      <w:r w:rsidRPr="00D106EF">
        <w:rPr>
          <w:rFonts w:ascii="Century Schoolbook" w:hAnsi="Century Schoolbook"/>
          <w:sz w:val="21"/>
          <w:szCs w:val="21"/>
          <w:lang w:val="en-US"/>
        </w:rPr>
        <w:t xml:space="preserve">jadi </w:t>
      </w:r>
      <w:r w:rsidRPr="00D106EF">
        <w:rPr>
          <w:rFonts w:ascii="Century Schoolbook" w:hAnsi="Century Schoolbook"/>
          <w:i/>
          <w:sz w:val="21"/>
          <w:szCs w:val="21"/>
          <w:lang w:val="en-US"/>
        </w:rPr>
        <w:t>learning to live together</w:t>
      </w:r>
      <w:r w:rsidRPr="00D106EF">
        <w:rPr>
          <w:rFonts w:ascii="Century Schoolbook" w:hAnsi="Century Schoolbook"/>
          <w:sz w:val="21"/>
          <w:szCs w:val="21"/>
          <w:lang w:val="en-US"/>
        </w:rPr>
        <w:t xml:space="preserve"> (belajar untuk hidup bersama).</w:t>
      </w:r>
      <w:r w:rsidRPr="00D106EF">
        <w:rPr>
          <w:rFonts w:ascii="Century Schoolbook" w:hAnsi="Century Schoolbook"/>
          <w:sz w:val="21"/>
          <w:szCs w:val="21"/>
        </w:rPr>
        <w:t xml:space="preserve"> Pembelajaran terfokus pada siswa, sedangkan guru berperan sebagai fa</w:t>
      </w:r>
      <w:r>
        <w:rPr>
          <w:rFonts w:ascii="Century Schoolbook" w:hAnsi="Century Schoolbook"/>
          <w:sz w:val="21"/>
          <w:szCs w:val="21"/>
          <w:lang w:val="en-US"/>
        </w:rPr>
        <w:t>-</w:t>
      </w:r>
      <w:r w:rsidRPr="00D106EF">
        <w:rPr>
          <w:rFonts w:ascii="Century Schoolbook" w:hAnsi="Century Schoolbook"/>
          <w:sz w:val="21"/>
          <w:szCs w:val="21"/>
        </w:rPr>
        <w:t xml:space="preserve">silitator dan mediator </w:t>
      </w:r>
      <w:r>
        <w:rPr>
          <w:rFonts w:ascii="Century Schoolbook" w:hAnsi="Century Schoolbook"/>
          <w:sz w:val="21"/>
          <w:szCs w:val="21"/>
          <w:lang w:val="en-US"/>
        </w:rPr>
        <w:t>[9]</w:t>
      </w:r>
      <w:r w:rsidRPr="00D106EF">
        <w:rPr>
          <w:rFonts w:ascii="Century Schoolbook" w:hAnsi="Century Schoolbook"/>
          <w:sz w:val="21"/>
          <w:szCs w:val="21"/>
        </w:rPr>
        <w:t>.</w:t>
      </w:r>
      <w:r w:rsidRPr="00D106EF">
        <w:rPr>
          <w:rFonts w:ascii="Century Schoolbook" w:hAnsi="Century Schoolbook"/>
          <w:sz w:val="21"/>
          <w:szCs w:val="21"/>
          <w:lang w:val="en-US"/>
        </w:rPr>
        <w:t xml:space="preserve"> </w:t>
      </w:r>
      <w:r w:rsidRPr="00D106EF">
        <w:rPr>
          <w:rFonts w:ascii="Century Schoolbook" w:hAnsi="Century Schoolbook"/>
          <w:sz w:val="21"/>
          <w:szCs w:val="21"/>
        </w:rPr>
        <w:t>Menghadapi tun</w:t>
      </w:r>
      <w:r>
        <w:rPr>
          <w:rFonts w:ascii="Century Schoolbook" w:hAnsi="Century Schoolbook"/>
          <w:sz w:val="21"/>
          <w:szCs w:val="21"/>
          <w:lang w:val="en-US"/>
        </w:rPr>
        <w:softHyphen/>
      </w:r>
      <w:r w:rsidRPr="00D106EF">
        <w:rPr>
          <w:rFonts w:ascii="Century Schoolbook" w:hAnsi="Century Schoolbook"/>
          <w:sz w:val="21"/>
          <w:szCs w:val="21"/>
        </w:rPr>
        <w:t>tutan dalam proses pembelajar</w:t>
      </w:r>
      <w:r w:rsidRPr="00D106EF">
        <w:rPr>
          <w:rFonts w:ascii="Century Schoolbook" w:hAnsi="Century Schoolbook"/>
          <w:sz w:val="21"/>
          <w:szCs w:val="21"/>
          <w:lang w:val="en-US"/>
        </w:rPr>
        <w:softHyphen/>
      </w:r>
      <w:r w:rsidRPr="00D106EF">
        <w:rPr>
          <w:rFonts w:ascii="Century Schoolbook" w:hAnsi="Century Schoolbook"/>
          <w:sz w:val="21"/>
          <w:szCs w:val="21"/>
        </w:rPr>
        <w:t>an, maka da</w:t>
      </w:r>
      <w:r>
        <w:rPr>
          <w:rFonts w:ascii="Century Schoolbook" w:hAnsi="Century Schoolbook"/>
          <w:sz w:val="21"/>
          <w:szCs w:val="21"/>
          <w:lang w:val="en-US"/>
        </w:rPr>
        <w:softHyphen/>
      </w:r>
      <w:r w:rsidRPr="00D106EF">
        <w:rPr>
          <w:rFonts w:ascii="Century Schoolbook" w:hAnsi="Century Schoolbook"/>
          <w:sz w:val="21"/>
          <w:szCs w:val="21"/>
        </w:rPr>
        <w:t>lam rangka meningkatkan penguasaan kon</w:t>
      </w:r>
      <w:r>
        <w:rPr>
          <w:rFonts w:ascii="Century Schoolbook" w:hAnsi="Century Schoolbook"/>
          <w:sz w:val="21"/>
          <w:szCs w:val="21"/>
          <w:lang w:val="en-US"/>
        </w:rPr>
        <w:softHyphen/>
      </w:r>
      <w:r w:rsidRPr="00D106EF">
        <w:rPr>
          <w:rFonts w:ascii="Century Schoolbook" w:hAnsi="Century Schoolbook"/>
          <w:sz w:val="21"/>
          <w:szCs w:val="21"/>
        </w:rPr>
        <w:t>sep fisika diperlukan model dan metode pem</w:t>
      </w:r>
      <w:r w:rsidR="00983006">
        <w:rPr>
          <w:rFonts w:ascii="Century Schoolbook" w:hAnsi="Century Schoolbook"/>
          <w:sz w:val="21"/>
          <w:szCs w:val="21"/>
          <w:lang w:val="en-US"/>
        </w:rPr>
        <w:softHyphen/>
      </w:r>
      <w:r w:rsidRPr="00D106EF">
        <w:rPr>
          <w:rFonts w:ascii="Century Schoolbook" w:hAnsi="Century Schoolbook"/>
          <w:sz w:val="21"/>
          <w:szCs w:val="21"/>
        </w:rPr>
        <w:t xml:space="preserve">belajaran yang sesuai dengan pokok bahasan </w:t>
      </w:r>
      <w:r>
        <w:rPr>
          <w:rFonts w:ascii="Century Schoolbook" w:hAnsi="Century Schoolbook"/>
          <w:sz w:val="21"/>
          <w:szCs w:val="21"/>
          <w:lang w:val="en-US"/>
        </w:rPr>
        <w:t>[10]</w:t>
      </w:r>
      <w:r w:rsidRPr="00D106EF">
        <w:rPr>
          <w:rFonts w:ascii="Century Schoolbook" w:hAnsi="Century Schoolbook"/>
          <w:sz w:val="21"/>
          <w:szCs w:val="21"/>
        </w:rPr>
        <w:t xml:space="preserve">. Penggunaan model dan metode yang </w:t>
      </w:r>
      <w:r w:rsidRPr="00D106EF">
        <w:rPr>
          <w:rFonts w:ascii="Century Schoolbook" w:hAnsi="Century Schoolbook"/>
          <w:sz w:val="21"/>
          <w:szCs w:val="21"/>
          <w:lang w:val="en-US"/>
        </w:rPr>
        <w:t>tepat</w:t>
      </w:r>
      <w:r w:rsidRPr="00D106EF">
        <w:rPr>
          <w:rFonts w:ascii="Century Schoolbook" w:hAnsi="Century Schoolbook"/>
          <w:sz w:val="21"/>
          <w:szCs w:val="21"/>
        </w:rPr>
        <w:t xml:space="preserve"> akan </w:t>
      </w:r>
      <w:r w:rsidRPr="00D106EF">
        <w:rPr>
          <w:rFonts w:ascii="Century Schoolbook" w:hAnsi="Century Schoolbook"/>
          <w:sz w:val="21"/>
          <w:szCs w:val="21"/>
          <w:lang w:val="en-US"/>
        </w:rPr>
        <w:t xml:space="preserve">berpengaruh terhadap upaya siswa dalam menguasai konsep </w:t>
      </w:r>
      <w:r>
        <w:rPr>
          <w:rFonts w:ascii="Century Schoolbook" w:hAnsi="Century Schoolbook"/>
          <w:sz w:val="21"/>
          <w:szCs w:val="21"/>
          <w:lang w:val="en-US"/>
        </w:rPr>
        <w:t>[5]</w:t>
      </w:r>
      <w:r w:rsidRPr="00D106EF">
        <w:rPr>
          <w:rFonts w:ascii="Century Schoolbook" w:hAnsi="Century Schoolbook"/>
          <w:sz w:val="21"/>
          <w:szCs w:val="21"/>
        </w:rPr>
        <w:t>. Rendah</w:t>
      </w:r>
      <w:r>
        <w:rPr>
          <w:rFonts w:ascii="Century Schoolbook" w:hAnsi="Century Schoolbook"/>
          <w:sz w:val="21"/>
          <w:szCs w:val="21"/>
          <w:lang w:val="en-US"/>
        </w:rPr>
        <w:t>-</w:t>
      </w:r>
      <w:r w:rsidRPr="00D106EF">
        <w:rPr>
          <w:rFonts w:ascii="Century Schoolbook" w:hAnsi="Century Schoolbook"/>
          <w:sz w:val="21"/>
          <w:szCs w:val="21"/>
        </w:rPr>
        <w:t>nya pe</w:t>
      </w:r>
      <w:r w:rsidRPr="00D106EF">
        <w:rPr>
          <w:rFonts w:ascii="Century Schoolbook" w:hAnsi="Century Schoolbook"/>
          <w:sz w:val="21"/>
          <w:szCs w:val="21"/>
        </w:rPr>
        <w:softHyphen/>
        <w:t>nguasaan konsep fisika di</w:t>
      </w:r>
      <w:r w:rsidRPr="00D106EF">
        <w:rPr>
          <w:rFonts w:ascii="Century Schoolbook" w:hAnsi="Century Schoolbook"/>
          <w:sz w:val="21"/>
          <w:szCs w:val="21"/>
        </w:rPr>
        <w:softHyphen/>
        <w:t>mungkin</w:t>
      </w:r>
      <w:r w:rsidRPr="00D106EF">
        <w:rPr>
          <w:rFonts w:ascii="Century Schoolbook" w:hAnsi="Century Schoolbook"/>
          <w:sz w:val="21"/>
          <w:szCs w:val="21"/>
        </w:rPr>
        <w:softHyphen/>
        <w:t>kan terjadi karena metode pembelajaran yang kurang sesuai dengan situasi dan kondisi siswa di sekolah. Salah satu contoh adalah dalam penyampaian materi fisika, guru lebih sering menggunakan metode ceramah dari</w:t>
      </w:r>
      <w:r>
        <w:rPr>
          <w:rFonts w:ascii="Century Schoolbook" w:hAnsi="Century Schoolbook"/>
          <w:sz w:val="21"/>
          <w:szCs w:val="21"/>
          <w:lang w:val="en-US"/>
        </w:rPr>
        <w:t>-</w:t>
      </w:r>
      <w:r w:rsidRPr="00D106EF">
        <w:rPr>
          <w:rFonts w:ascii="Century Schoolbook" w:hAnsi="Century Schoolbook"/>
          <w:sz w:val="21"/>
          <w:szCs w:val="21"/>
        </w:rPr>
        <w:t xml:space="preserve">pada metode lain. Hal ini menjadi penyebab adanya kesenjangan antara penjelasan guru dan pola pikir siswa sehingga </w:t>
      </w:r>
      <w:r w:rsidR="00983006">
        <w:rPr>
          <w:rFonts w:ascii="Century Schoolbook" w:hAnsi="Century Schoolbook"/>
          <w:sz w:val="21"/>
          <w:szCs w:val="21"/>
          <w:lang w:val="en-US"/>
        </w:rPr>
        <w:t>ada</w:t>
      </w:r>
      <w:r w:rsidRPr="00D106EF">
        <w:rPr>
          <w:rFonts w:ascii="Century Schoolbook" w:hAnsi="Century Schoolbook"/>
          <w:sz w:val="21"/>
          <w:szCs w:val="21"/>
        </w:rPr>
        <w:t xml:space="preserve"> </w:t>
      </w:r>
      <w:r w:rsidR="00983006">
        <w:rPr>
          <w:rFonts w:ascii="Century Schoolbook" w:hAnsi="Century Schoolbook"/>
          <w:sz w:val="21"/>
          <w:szCs w:val="21"/>
          <w:lang w:val="en-US"/>
        </w:rPr>
        <w:t>ke</w:t>
      </w:r>
      <w:r w:rsidR="00983006">
        <w:rPr>
          <w:rFonts w:ascii="Century Schoolbook" w:hAnsi="Century Schoolbook"/>
          <w:sz w:val="21"/>
          <w:szCs w:val="21"/>
        </w:rPr>
        <w:t>kurang</w:t>
      </w:r>
      <w:r w:rsidR="00983006">
        <w:rPr>
          <w:rFonts w:ascii="Century Schoolbook" w:hAnsi="Century Schoolbook"/>
          <w:sz w:val="21"/>
          <w:szCs w:val="21"/>
          <w:lang w:val="en-US"/>
        </w:rPr>
        <w:t>an</w:t>
      </w:r>
      <w:r w:rsidRPr="00D106EF">
        <w:rPr>
          <w:rFonts w:ascii="Century Schoolbook" w:hAnsi="Century Schoolbook"/>
          <w:sz w:val="21"/>
          <w:szCs w:val="21"/>
        </w:rPr>
        <w:t xml:space="preserve"> penguasaan siswa terhadap su</w:t>
      </w:r>
      <w:r>
        <w:rPr>
          <w:rFonts w:ascii="Century Schoolbook" w:hAnsi="Century Schoolbook"/>
          <w:sz w:val="21"/>
          <w:szCs w:val="21"/>
        </w:rPr>
        <w:t>atu konsep</w:t>
      </w:r>
      <w:r w:rsidRPr="00D106EF">
        <w:rPr>
          <w:rFonts w:ascii="Century Schoolbook" w:hAnsi="Century Schoolbook"/>
          <w:sz w:val="21"/>
          <w:szCs w:val="21"/>
        </w:rPr>
        <w:t>.</w:t>
      </w:r>
    </w:p>
    <w:p w:rsidR="0045498E" w:rsidRPr="00D106EF" w:rsidRDefault="0045498E" w:rsidP="0045498E">
      <w:pPr>
        <w:ind w:firstLine="426"/>
        <w:jc w:val="both"/>
        <w:rPr>
          <w:rFonts w:ascii="Century Schoolbook" w:hAnsi="Century Schoolbook"/>
          <w:sz w:val="21"/>
          <w:szCs w:val="21"/>
        </w:rPr>
      </w:pPr>
      <w:r w:rsidRPr="00D106EF">
        <w:rPr>
          <w:rFonts w:ascii="Century Schoolbook" w:hAnsi="Century Schoolbook"/>
          <w:sz w:val="21"/>
          <w:szCs w:val="21"/>
        </w:rPr>
        <w:t>Upaya yang dapat dilakukan untuk me</w:t>
      </w:r>
      <w:r>
        <w:rPr>
          <w:rFonts w:ascii="Century Schoolbook" w:hAnsi="Century Schoolbook"/>
          <w:sz w:val="21"/>
          <w:szCs w:val="21"/>
        </w:rPr>
        <w:softHyphen/>
      </w:r>
      <w:r w:rsidRPr="00D106EF">
        <w:rPr>
          <w:rFonts w:ascii="Century Schoolbook" w:hAnsi="Century Schoolbook"/>
          <w:sz w:val="21"/>
          <w:szCs w:val="21"/>
        </w:rPr>
        <w:t>ngatasi kesenjangan adalah meng</w:t>
      </w:r>
      <w:r w:rsidRPr="00D106EF">
        <w:rPr>
          <w:rFonts w:ascii="Century Schoolbook" w:hAnsi="Century Schoolbook"/>
          <w:sz w:val="21"/>
          <w:szCs w:val="21"/>
        </w:rPr>
        <w:softHyphen/>
      </w:r>
      <w:r w:rsidR="003432BB">
        <w:rPr>
          <w:rFonts w:ascii="Century Schoolbook" w:hAnsi="Century Schoolbook"/>
          <w:sz w:val="21"/>
          <w:szCs w:val="21"/>
        </w:rPr>
        <w:t>implemen</w:t>
      </w:r>
      <w:r w:rsidR="003432BB">
        <w:rPr>
          <w:rFonts w:ascii="Century Schoolbook" w:hAnsi="Century Schoolbook"/>
          <w:sz w:val="21"/>
          <w:szCs w:val="21"/>
        </w:rPr>
        <w:softHyphen/>
      </w:r>
      <w:r w:rsidRPr="00D106EF">
        <w:rPr>
          <w:rFonts w:ascii="Century Schoolbook" w:hAnsi="Century Schoolbook"/>
          <w:sz w:val="21"/>
          <w:szCs w:val="21"/>
        </w:rPr>
        <w:t>tasikan model pembelajaran yang tepat. Salah satu model pembelajaran yang tepat adalah pendekatan Vigotsky, yaitu proses pembelaja</w:t>
      </w:r>
      <w:r w:rsidR="003432BB">
        <w:rPr>
          <w:rFonts w:ascii="Century Schoolbook" w:hAnsi="Century Schoolbook"/>
          <w:sz w:val="21"/>
          <w:szCs w:val="21"/>
        </w:rPr>
        <w:softHyphen/>
      </w:r>
      <w:r w:rsidRPr="00D106EF">
        <w:rPr>
          <w:rFonts w:ascii="Century Schoolbook" w:hAnsi="Century Schoolbook"/>
          <w:sz w:val="21"/>
          <w:szCs w:val="21"/>
        </w:rPr>
        <w:t>r</w:t>
      </w:r>
      <w:r w:rsidR="003432BB">
        <w:rPr>
          <w:rFonts w:ascii="Century Schoolbook" w:hAnsi="Century Schoolbook"/>
          <w:sz w:val="21"/>
          <w:szCs w:val="21"/>
        </w:rPr>
        <w:softHyphen/>
      </w:r>
      <w:r w:rsidRPr="00D106EF">
        <w:rPr>
          <w:rFonts w:ascii="Century Schoolbook" w:hAnsi="Century Schoolbook"/>
          <w:sz w:val="21"/>
          <w:szCs w:val="21"/>
        </w:rPr>
        <w:t>an yang menyata</w:t>
      </w:r>
      <w:r w:rsidRPr="00D106EF">
        <w:rPr>
          <w:rFonts w:ascii="Century Schoolbook" w:hAnsi="Century Schoolbook"/>
          <w:sz w:val="21"/>
          <w:szCs w:val="21"/>
        </w:rPr>
        <w:softHyphen/>
        <w:t xml:space="preserve">kan bahwa dalam proses belajar diawali dengan terjadinya konflik kognitif </w:t>
      </w:r>
      <w:r>
        <w:rPr>
          <w:rFonts w:ascii="Century Schoolbook" w:hAnsi="Century Schoolbook"/>
          <w:sz w:val="21"/>
          <w:szCs w:val="21"/>
        </w:rPr>
        <w:t>[11]</w:t>
      </w:r>
      <w:r w:rsidRPr="00D106EF">
        <w:rPr>
          <w:rFonts w:ascii="Century Schoolbook" w:hAnsi="Century Schoolbook"/>
          <w:sz w:val="21"/>
          <w:szCs w:val="21"/>
        </w:rPr>
        <w:t>. Konflik kognitif dapat dia</w:t>
      </w:r>
      <w:r>
        <w:rPr>
          <w:rFonts w:ascii="Century Schoolbook" w:hAnsi="Century Schoolbook"/>
          <w:sz w:val="21"/>
          <w:szCs w:val="21"/>
        </w:rPr>
        <w:softHyphen/>
      </w:r>
      <w:r w:rsidRPr="00D106EF">
        <w:rPr>
          <w:rFonts w:ascii="Century Schoolbook" w:hAnsi="Century Schoolbook"/>
          <w:sz w:val="21"/>
          <w:szCs w:val="21"/>
        </w:rPr>
        <w:t>tasi melalui pengetahuan yang dibangun sendiri oleh siswa melalui pengalaman dari hasil interaksi dengan lingkungan. Konflik kognitif terjadi saat interaksi antara konsepsi awal yang dimiliki siswa dengan fenomena baru.</w:t>
      </w:r>
      <w:r w:rsidR="003432BB">
        <w:rPr>
          <w:rFonts w:ascii="Century Schoolbook" w:hAnsi="Century Schoolbook"/>
          <w:sz w:val="21"/>
          <w:szCs w:val="21"/>
        </w:rPr>
        <w:t xml:space="preserve"> Ketidaksesuaian antara konsep</w:t>
      </w:r>
      <w:r w:rsidRPr="00D106EF">
        <w:rPr>
          <w:rFonts w:ascii="Century Schoolbook" w:hAnsi="Century Schoolbook"/>
          <w:sz w:val="21"/>
          <w:szCs w:val="21"/>
        </w:rPr>
        <w:t xml:space="preserve"> awal dengan fenomena baru memunculkan konflik </w:t>
      </w:r>
      <w:r w:rsidR="003432BB">
        <w:rPr>
          <w:rFonts w:ascii="Century Schoolbook" w:hAnsi="Century Schoolbook"/>
          <w:sz w:val="21"/>
          <w:szCs w:val="21"/>
        </w:rPr>
        <w:t xml:space="preserve">pada ranah </w:t>
      </w:r>
      <w:r w:rsidRPr="00D106EF">
        <w:rPr>
          <w:rFonts w:ascii="Century Schoolbook" w:hAnsi="Century Schoolbook"/>
          <w:sz w:val="21"/>
          <w:szCs w:val="21"/>
        </w:rPr>
        <w:t xml:space="preserve">kognitif </w:t>
      </w:r>
      <w:r w:rsidR="003432BB">
        <w:rPr>
          <w:rFonts w:ascii="Century Schoolbook" w:hAnsi="Century Schoolbook"/>
          <w:sz w:val="21"/>
          <w:szCs w:val="21"/>
        </w:rPr>
        <w:t xml:space="preserve">siswa </w:t>
      </w:r>
      <w:r w:rsidRPr="00D106EF">
        <w:rPr>
          <w:rFonts w:ascii="Century Schoolbook" w:hAnsi="Century Schoolbook"/>
          <w:sz w:val="21"/>
          <w:szCs w:val="21"/>
        </w:rPr>
        <w:t>sehingga diperlukan pe</w:t>
      </w:r>
      <w:r w:rsidR="003432BB">
        <w:rPr>
          <w:rFonts w:ascii="Century Schoolbook" w:hAnsi="Century Schoolbook"/>
          <w:sz w:val="21"/>
          <w:szCs w:val="21"/>
        </w:rPr>
        <w:softHyphen/>
      </w:r>
      <w:r w:rsidRPr="00D106EF">
        <w:rPr>
          <w:rFonts w:ascii="Century Schoolbook" w:hAnsi="Century Schoolbook"/>
          <w:sz w:val="21"/>
          <w:szCs w:val="21"/>
        </w:rPr>
        <w:t>rubahan struktur kognitif untuk mencapai keseim</w:t>
      </w:r>
      <w:r>
        <w:rPr>
          <w:rFonts w:ascii="Century Schoolbook" w:hAnsi="Century Schoolbook"/>
          <w:sz w:val="21"/>
          <w:szCs w:val="21"/>
        </w:rPr>
        <w:softHyphen/>
      </w:r>
      <w:r w:rsidRPr="00D106EF">
        <w:rPr>
          <w:rFonts w:ascii="Century Schoolbook" w:hAnsi="Century Schoolbook"/>
          <w:sz w:val="21"/>
          <w:szCs w:val="21"/>
        </w:rPr>
        <w:t>bangan. Peris</w:t>
      </w:r>
      <w:r w:rsidR="003432BB">
        <w:rPr>
          <w:rFonts w:ascii="Century Schoolbook" w:hAnsi="Century Schoolbook"/>
          <w:sz w:val="21"/>
          <w:szCs w:val="21"/>
        </w:rPr>
        <w:softHyphen/>
      </w:r>
      <w:r w:rsidRPr="00D106EF">
        <w:rPr>
          <w:rFonts w:ascii="Century Schoolbook" w:hAnsi="Century Schoolbook"/>
          <w:sz w:val="21"/>
          <w:szCs w:val="21"/>
        </w:rPr>
        <w:t>tiwa ini akan terjadi se</w:t>
      </w:r>
      <w:r w:rsidR="003432BB">
        <w:rPr>
          <w:rFonts w:ascii="Century Schoolbook" w:hAnsi="Century Schoolbook"/>
          <w:sz w:val="21"/>
          <w:szCs w:val="21"/>
        </w:rPr>
        <w:softHyphen/>
      </w:r>
      <w:r w:rsidRPr="00D106EF">
        <w:rPr>
          <w:rFonts w:ascii="Century Schoolbook" w:hAnsi="Century Schoolbook"/>
          <w:sz w:val="21"/>
          <w:szCs w:val="21"/>
        </w:rPr>
        <w:t>cara berkelanjutan selama siswa menerima penge</w:t>
      </w:r>
      <w:r>
        <w:rPr>
          <w:rFonts w:ascii="Century Schoolbook" w:hAnsi="Century Schoolbook"/>
          <w:sz w:val="21"/>
          <w:szCs w:val="21"/>
        </w:rPr>
        <w:softHyphen/>
      </w:r>
      <w:r w:rsidRPr="00D106EF">
        <w:rPr>
          <w:rFonts w:ascii="Century Schoolbook" w:hAnsi="Century Schoolbook"/>
          <w:sz w:val="21"/>
          <w:szCs w:val="21"/>
        </w:rPr>
        <w:t xml:space="preserve">tahuan baru </w:t>
      </w:r>
      <w:r>
        <w:rPr>
          <w:rFonts w:ascii="Century Schoolbook" w:hAnsi="Century Schoolbook"/>
          <w:sz w:val="21"/>
          <w:szCs w:val="21"/>
        </w:rPr>
        <w:t>[12]</w:t>
      </w:r>
      <w:r w:rsidRPr="00D106EF">
        <w:rPr>
          <w:rFonts w:ascii="Century Schoolbook" w:hAnsi="Century Schoolbook"/>
          <w:sz w:val="21"/>
          <w:szCs w:val="21"/>
        </w:rPr>
        <w:t>. Strategi konflik kognitif akan lebih sempurna apabila dipadu</w:t>
      </w:r>
      <w:r w:rsidR="003432BB">
        <w:rPr>
          <w:rFonts w:ascii="Century Schoolbook" w:hAnsi="Century Schoolbook"/>
          <w:sz w:val="21"/>
          <w:szCs w:val="21"/>
        </w:rPr>
        <w:softHyphen/>
      </w:r>
      <w:r w:rsidRPr="00D106EF">
        <w:rPr>
          <w:rFonts w:ascii="Century Schoolbook" w:hAnsi="Century Schoolbook"/>
          <w:sz w:val="21"/>
          <w:szCs w:val="21"/>
        </w:rPr>
        <w:t>kan de</w:t>
      </w:r>
      <w:r>
        <w:rPr>
          <w:rFonts w:ascii="Century Schoolbook" w:hAnsi="Century Schoolbook"/>
          <w:sz w:val="21"/>
          <w:szCs w:val="21"/>
        </w:rPr>
        <w:softHyphen/>
      </w:r>
      <w:r w:rsidRPr="00D106EF">
        <w:rPr>
          <w:rFonts w:ascii="Century Schoolbook" w:hAnsi="Century Schoolbook"/>
          <w:sz w:val="21"/>
          <w:szCs w:val="21"/>
        </w:rPr>
        <w:t xml:space="preserve">ngan metode lain yang relevan, salah satunya adalah tutorial sebaya </w:t>
      </w:r>
      <w:r>
        <w:rPr>
          <w:rFonts w:ascii="Century Schoolbook" w:hAnsi="Century Schoolbook"/>
          <w:sz w:val="21"/>
          <w:szCs w:val="21"/>
        </w:rPr>
        <w:t>[13]</w:t>
      </w:r>
      <w:r w:rsidRPr="00D106EF">
        <w:rPr>
          <w:rFonts w:ascii="Century Schoolbook" w:hAnsi="Century Schoolbook"/>
          <w:sz w:val="21"/>
          <w:szCs w:val="21"/>
        </w:rPr>
        <w:t>. Ke</w:t>
      </w:r>
      <w:r w:rsidR="003432BB">
        <w:rPr>
          <w:rFonts w:ascii="Century Schoolbook" w:hAnsi="Century Schoolbook"/>
          <w:sz w:val="21"/>
          <w:szCs w:val="21"/>
        </w:rPr>
        <w:softHyphen/>
      </w:r>
      <w:r w:rsidRPr="00D106EF">
        <w:rPr>
          <w:rFonts w:ascii="Century Schoolbook" w:hAnsi="Century Schoolbook"/>
          <w:sz w:val="21"/>
          <w:szCs w:val="21"/>
        </w:rPr>
        <w:lastRenderedPageBreak/>
        <w:t>banyakan siswa ragu untuk bertanya pada guru, dengan adanya tutorial sebaya akan membantu siswa menjawa</w:t>
      </w:r>
      <w:r w:rsidR="00C76878">
        <w:rPr>
          <w:rFonts w:ascii="Century Schoolbook" w:hAnsi="Century Schoolbook"/>
          <w:sz w:val="21"/>
          <w:szCs w:val="21"/>
        </w:rPr>
        <w:t xml:space="preserve">b keraguan yang dialami. Smith </w:t>
      </w:r>
      <w:r w:rsidRPr="00D106EF">
        <w:rPr>
          <w:rFonts w:ascii="Century Schoolbook" w:hAnsi="Century Schoolbook"/>
          <w:sz w:val="21"/>
          <w:szCs w:val="21"/>
        </w:rPr>
        <w:t>mengatakan bah</w:t>
      </w:r>
      <w:r w:rsidRPr="00D106EF">
        <w:rPr>
          <w:rFonts w:ascii="Century Schoolbook" w:hAnsi="Century Schoolbook"/>
          <w:sz w:val="21"/>
          <w:szCs w:val="21"/>
        </w:rPr>
        <w:softHyphen/>
        <w:t>wa bukan hanya guru yang berperan penting, namun teman sebaya berpengaruh penting terha</w:t>
      </w:r>
      <w:r>
        <w:rPr>
          <w:rFonts w:ascii="Century Schoolbook" w:hAnsi="Century Schoolbook"/>
          <w:sz w:val="21"/>
          <w:szCs w:val="21"/>
        </w:rPr>
        <w:t>dap perkembangan kognitif siswa</w:t>
      </w:r>
      <w:r w:rsidR="00C76878">
        <w:rPr>
          <w:rFonts w:ascii="Century Schoolbook" w:hAnsi="Century Schoolbook"/>
          <w:sz w:val="21"/>
          <w:szCs w:val="21"/>
        </w:rPr>
        <w:t xml:space="preserve"> [12]</w:t>
      </w:r>
      <w:r w:rsidRPr="00D106EF">
        <w:rPr>
          <w:rFonts w:ascii="Century Schoolbook" w:hAnsi="Century Schoolbook"/>
          <w:sz w:val="21"/>
          <w:szCs w:val="21"/>
        </w:rPr>
        <w:t>.</w:t>
      </w:r>
    </w:p>
    <w:p w:rsidR="0045498E" w:rsidRPr="00D106EF" w:rsidRDefault="0045498E" w:rsidP="0045498E">
      <w:pPr>
        <w:ind w:firstLine="426"/>
        <w:jc w:val="both"/>
        <w:rPr>
          <w:rFonts w:ascii="Century Schoolbook" w:hAnsi="Century Schoolbook"/>
          <w:sz w:val="21"/>
          <w:szCs w:val="21"/>
          <w:lang w:val="id-ID"/>
        </w:rPr>
      </w:pPr>
      <w:r w:rsidRPr="00D106EF">
        <w:rPr>
          <w:rFonts w:ascii="Century Schoolbook" w:hAnsi="Century Schoolbook"/>
          <w:sz w:val="21"/>
          <w:szCs w:val="21"/>
        </w:rPr>
        <w:t>Menurut Piaget perkembangan kognitif akan terjadi dalam interaksi antara siswa dengan kelompok sebayanya daripada denga</w:t>
      </w:r>
      <w:r>
        <w:rPr>
          <w:rFonts w:ascii="Century Schoolbook" w:hAnsi="Century Schoolbook"/>
          <w:sz w:val="21"/>
          <w:szCs w:val="21"/>
        </w:rPr>
        <w:t>n orang-orang yang lebih dewasa</w:t>
      </w:r>
      <w:r w:rsidRPr="00D106EF">
        <w:rPr>
          <w:rFonts w:ascii="Century Schoolbook" w:hAnsi="Century Schoolbook"/>
          <w:sz w:val="21"/>
          <w:szCs w:val="21"/>
        </w:rPr>
        <w:t>. Oleh ka</w:t>
      </w:r>
      <w:r>
        <w:rPr>
          <w:rFonts w:ascii="Century Schoolbook" w:hAnsi="Century Schoolbook"/>
          <w:sz w:val="21"/>
          <w:szCs w:val="21"/>
        </w:rPr>
        <w:softHyphen/>
      </w:r>
      <w:r w:rsidRPr="00D106EF">
        <w:rPr>
          <w:rFonts w:ascii="Century Schoolbook" w:hAnsi="Century Schoolbook"/>
          <w:sz w:val="21"/>
          <w:szCs w:val="21"/>
        </w:rPr>
        <w:t>re</w:t>
      </w:r>
      <w:r>
        <w:rPr>
          <w:rFonts w:ascii="Century Schoolbook" w:hAnsi="Century Schoolbook"/>
          <w:sz w:val="21"/>
          <w:szCs w:val="21"/>
        </w:rPr>
        <w:softHyphen/>
      </w:r>
      <w:r w:rsidRPr="00D106EF">
        <w:rPr>
          <w:rFonts w:ascii="Century Schoolbook" w:hAnsi="Century Schoolbook"/>
          <w:sz w:val="21"/>
          <w:szCs w:val="21"/>
        </w:rPr>
        <w:t>na itu dalam pembelajaran perlu dibentuk ke</w:t>
      </w:r>
      <w:r w:rsidR="00443811">
        <w:rPr>
          <w:rFonts w:ascii="Century Schoolbook" w:hAnsi="Century Schoolbook"/>
          <w:sz w:val="21"/>
          <w:szCs w:val="21"/>
        </w:rPr>
        <w:softHyphen/>
      </w:r>
      <w:r w:rsidRPr="00D106EF">
        <w:rPr>
          <w:rFonts w:ascii="Century Schoolbook" w:hAnsi="Century Schoolbook"/>
          <w:sz w:val="21"/>
          <w:szCs w:val="21"/>
        </w:rPr>
        <w:t xml:space="preserve">lompok yang heterogen. </w:t>
      </w:r>
      <w:r w:rsidRPr="00D106EF">
        <w:rPr>
          <w:rFonts w:ascii="Century Schoolbook" w:hAnsi="Century Schoolbook"/>
          <w:sz w:val="21"/>
          <w:szCs w:val="21"/>
          <w:lang w:val="id-ID"/>
        </w:rPr>
        <w:t>Siswa pada akhir</w:t>
      </w:r>
      <w:r w:rsidR="00D25C74">
        <w:rPr>
          <w:rFonts w:ascii="Century Schoolbook" w:hAnsi="Century Schoolbook"/>
          <w:sz w:val="21"/>
          <w:szCs w:val="21"/>
        </w:rPr>
        <w:softHyphen/>
      </w:r>
      <w:r w:rsidRPr="00D106EF">
        <w:rPr>
          <w:rFonts w:ascii="Century Schoolbook" w:hAnsi="Century Schoolbook"/>
          <w:sz w:val="21"/>
          <w:szCs w:val="21"/>
          <w:lang w:val="id-ID"/>
        </w:rPr>
        <w:t>nya berada dalam kelompok eks</w:t>
      </w:r>
      <w:r w:rsidRPr="00D106EF">
        <w:rPr>
          <w:rFonts w:ascii="Century Schoolbook" w:hAnsi="Century Schoolbook"/>
          <w:sz w:val="21"/>
          <w:szCs w:val="21"/>
        </w:rPr>
        <w:softHyphen/>
      </w:r>
      <w:r w:rsidRPr="00D106EF">
        <w:rPr>
          <w:rFonts w:ascii="Century Schoolbook" w:hAnsi="Century Schoolbook"/>
          <w:sz w:val="21"/>
          <w:szCs w:val="21"/>
          <w:lang w:val="id-ID"/>
        </w:rPr>
        <w:t>perimen un</w:t>
      </w:r>
      <w:r>
        <w:rPr>
          <w:rFonts w:ascii="Century Schoolbook" w:hAnsi="Century Schoolbook"/>
          <w:sz w:val="21"/>
          <w:szCs w:val="21"/>
        </w:rPr>
        <w:softHyphen/>
      </w:r>
      <w:r w:rsidRPr="00D106EF">
        <w:rPr>
          <w:rFonts w:ascii="Century Schoolbook" w:hAnsi="Century Schoolbook"/>
          <w:sz w:val="21"/>
          <w:szCs w:val="21"/>
          <w:lang w:val="id-ID"/>
        </w:rPr>
        <w:t>tuk ber</w:t>
      </w:r>
      <w:r w:rsidR="00443811">
        <w:rPr>
          <w:rFonts w:ascii="Century Schoolbook" w:hAnsi="Century Schoolbook"/>
          <w:sz w:val="21"/>
          <w:szCs w:val="21"/>
        </w:rPr>
        <w:softHyphen/>
      </w:r>
      <w:r w:rsidRPr="00D106EF">
        <w:rPr>
          <w:rFonts w:ascii="Century Schoolbook" w:hAnsi="Century Schoolbook"/>
          <w:sz w:val="21"/>
          <w:szCs w:val="21"/>
          <w:lang w:val="id-ID"/>
        </w:rPr>
        <w:t xml:space="preserve">diskusi </w:t>
      </w:r>
      <w:r w:rsidRPr="00D106EF">
        <w:rPr>
          <w:rFonts w:ascii="Century Schoolbook" w:hAnsi="Century Schoolbook"/>
          <w:sz w:val="21"/>
          <w:szCs w:val="21"/>
        </w:rPr>
        <w:t>untuk menyelesaikan</w:t>
      </w:r>
      <w:r w:rsidRPr="00D106EF">
        <w:rPr>
          <w:rFonts w:ascii="Century Schoolbook" w:hAnsi="Century Schoolbook"/>
          <w:sz w:val="21"/>
          <w:szCs w:val="21"/>
          <w:lang w:val="id-ID"/>
        </w:rPr>
        <w:t xml:space="preserve"> </w:t>
      </w:r>
      <w:r w:rsidR="00443811">
        <w:rPr>
          <w:rFonts w:ascii="Century Schoolbook" w:hAnsi="Century Schoolbook"/>
          <w:sz w:val="21"/>
          <w:szCs w:val="21"/>
        </w:rPr>
        <w:t xml:space="preserve">masalah </w:t>
      </w:r>
      <w:r w:rsidRPr="00D106EF">
        <w:rPr>
          <w:rFonts w:ascii="Century Schoolbook" w:hAnsi="Century Schoolbook"/>
          <w:sz w:val="21"/>
          <w:szCs w:val="21"/>
          <w:lang w:val="id-ID"/>
        </w:rPr>
        <w:t xml:space="preserve">yang disajikan </w:t>
      </w:r>
      <w:r w:rsidR="00443811">
        <w:rPr>
          <w:rFonts w:ascii="Century Schoolbook" w:hAnsi="Century Schoolbook"/>
          <w:sz w:val="21"/>
          <w:szCs w:val="21"/>
        </w:rPr>
        <w:t xml:space="preserve">oleh </w:t>
      </w:r>
      <w:r w:rsidRPr="00D106EF">
        <w:rPr>
          <w:rFonts w:ascii="Century Schoolbook" w:hAnsi="Century Schoolbook"/>
          <w:sz w:val="21"/>
          <w:szCs w:val="21"/>
          <w:lang w:val="id-ID"/>
        </w:rPr>
        <w:t>guru. Pengelom</w:t>
      </w:r>
      <w:r>
        <w:rPr>
          <w:rFonts w:ascii="Century Schoolbook" w:hAnsi="Century Schoolbook"/>
          <w:sz w:val="21"/>
          <w:szCs w:val="21"/>
        </w:rPr>
        <w:softHyphen/>
      </w:r>
      <w:r w:rsidRPr="00D106EF">
        <w:rPr>
          <w:rFonts w:ascii="Century Schoolbook" w:hAnsi="Century Schoolbook"/>
          <w:sz w:val="21"/>
          <w:szCs w:val="21"/>
          <w:lang w:val="id-ID"/>
        </w:rPr>
        <w:t>pokan se</w:t>
      </w:r>
      <w:r w:rsidR="00443811">
        <w:rPr>
          <w:rFonts w:ascii="Century Schoolbook" w:hAnsi="Century Schoolbook"/>
          <w:sz w:val="21"/>
          <w:szCs w:val="21"/>
        </w:rPr>
        <w:softHyphen/>
      </w:r>
      <w:r w:rsidRPr="00D106EF">
        <w:rPr>
          <w:rFonts w:ascii="Century Schoolbook" w:hAnsi="Century Schoolbook"/>
          <w:sz w:val="21"/>
          <w:szCs w:val="21"/>
          <w:lang w:val="id-ID"/>
        </w:rPr>
        <w:t>cara heterogen akan berdampak terhadap interaksi kognitif antara siswa berke</w:t>
      </w:r>
      <w:r>
        <w:rPr>
          <w:rFonts w:ascii="Century Schoolbook" w:hAnsi="Century Schoolbook"/>
          <w:sz w:val="21"/>
          <w:szCs w:val="21"/>
        </w:rPr>
        <w:softHyphen/>
      </w:r>
      <w:r w:rsidRPr="00D106EF">
        <w:rPr>
          <w:rFonts w:ascii="Century Schoolbook" w:hAnsi="Century Schoolbook"/>
          <w:sz w:val="21"/>
          <w:szCs w:val="21"/>
          <w:lang w:val="id-ID"/>
        </w:rPr>
        <w:t>mampu</w:t>
      </w:r>
      <w:r w:rsidR="00443811">
        <w:rPr>
          <w:rFonts w:ascii="Century Schoolbook" w:hAnsi="Century Schoolbook"/>
          <w:sz w:val="21"/>
          <w:szCs w:val="21"/>
        </w:rPr>
        <w:softHyphen/>
      </w:r>
      <w:r w:rsidRPr="00D106EF">
        <w:rPr>
          <w:rFonts w:ascii="Century Schoolbook" w:hAnsi="Century Schoolbook"/>
          <w:sz w:val="21"/>
          <w:szCs w:val="21"/>
          <w:lang w:val="id-ID"/>
        </w:rPr>
        <w:t>an tinggi dan siswa berke</w:t>
      </w:r>
      <w:r>
        <w:rPr>
          <w:rFonts w:ascii="Century Schoolbook" w:hAnsi="Century Schoolbook"/>
          <w:sz w:val="21"/>
          <w:szCs w:val="21"/>
        </w:rPr>
        <w:softHyphen/>
      </w:r>
      <w:r w:rsidRPr="00D106EF">
        <w:rPr>
          <w:rFonts w:ascii="Century Schoolbook" w:hAnsi="Century Schoolbook"/>
          <w:sz w:val="21"/>
          <w:szCs w:val="21"/>
          <w:lang w:val="id-ID"/>
        </w:rPr>
        <w:t>mampuan rendah. Siswa berkemampuan ting</w:t>
      </w:r>
      <w:r>
        <w:rPr>
          <w:rFonts w:ascii="Century Schoolbook" w:hAnsi="Century Schoolbook"/>
          <w:sz w:val="21"/>
          <w:szCs w:val="21"/>
        </w:rPr>
        <w:softHyphen/>
      </w:r>
      <w:r w:rsidRPr="00D106EF">
        <w:rPr>
          <w:rFonts w:ascii="Century Schoolbook" w:hAnsi="Century Schoolbook"/>
          <w:sz w:val="21"/>
          <w:szCs w:val="21"/>
          <w:lang w:val="id-ID"/>
        </w:rPr>
        <w:t>gi akan memberi</w:t>
      </w:r>
      <w:r w:rsidR="00443811">
        <w:rPr>
          <w:rFonts w:ascii="Century Schoolbook" w:hAnsi="Century Schoolbook"/>
          <w:sz w:val="21"/>
          <w:szCs w:val="21"/>
        </w:rPr>
        <w:softHyphen/>
      </w:r>
      <w:r w:rsidRPr="00D106EF">
        <w:rPr>
          <w:rFonts w:ascii="Century Schoolbook" w:hAnsi="Century Schoolbook"/>
          <w:sz w:val="21"/>
          <w:szCs w:val="21"/>
          <w:lang w:val="id-ID"/>
        </w:rPr>
        <w:t xml:space="preserve"> bantuan </w:t>
      </w:r>
      <w:r w:rsidR="00D33792">
        <w:rPr>
          <w:rFonts w:ascii="Century Schoolbook" w:hAnsi="Century Schoolbook"/>
          <w:sz w:val="21"/>
          <w:szCs w:val="21"/>
        </w:rPr>
        <w:t xml:space="preserve">pada </w:t>
      </w:r>
      <w:r w:rsidRPr="00D106EF">
        <w:rPr>
          <w:rFonts w:ascii="Century Schoolbook" w:hAnsi="Century Schoolbook"/>
          <w:sz w:val="21"/>
          <w:szCs w:val="21"/>
          <w:lang w:val="id-ID"/>
        </w:rPr>
        <w:t>siswa berkemampuan rendah dalam menyelesaikan masalah melalu</w:t>
      </w:r>
      <w:r w:rsidR="00D33792">
        <w:rPr>
          <w:rFonts w:ascii="Century Schoolbook" w:hAnsi="Century Schoolbook"/>
          <w:sz w:val="21"/>
          <w:szCs w:val="21"/>
        </w:rPr>
        <w:softHyphen/>
      </w:r>
      <w:r w:rsidRPr="00D106EF">
        <w:rPr>
          <w:rFonts w:ascii="Century Schoolbook" w:hAnsi="Century Schoolbook"/>
          <w:sz w:val="21"/>
          <w:szCs w:val="21"/>
          <w:lang w:val="id-ID"/>
        </w:rPr>
        <w:t>i disku</w:t>
      </w:r>
      <w:r w:rsidR="00D33792">
        <w:rPr>
          <w:rFonts w:ascii="Century Schoolbook" w:hAnsi="Century Schoolbook"/>
          <w:sz w:val="21"/>
          <w:szCs w:val="21"/>
        </w:rPr>
        <w:softHyphen/>
      </w:r>
      <w:r w:rsidRPr="00D106EF">
        <w:rPr>
          <w:rFonts w:ascii="Century Schoolbook" w:hAnsi="Century Schoolbook"/>
          <w:sz w:val="21"/>
          <w:szCs w:val="21"/>
          <w:lang w:val="id-ID"/>
        </w:rPr>
        <w:t>si dan interaksi, sehingga akan berdampak naiknya hasil belajar dan penguasaan konsep siswa ber</w:t>
      </w:r>
      <w:r w:rsidRPr="00D106EF">
        <w:rPr>
          <w:rFonts w:ascii="Century Schoolbook" w:hAnsi="Century Schoolbook"/>
          <w:sz w:val="21"/>
          <w:szCs w:val="21"/>
          <w:lang w:val="id-ID"/>
        </w:rPr>
        <w:softHyphen/>
        <w:t xml:space="preserve">kemampuan rendah </w:t>
      </w:r>
      <w:r>
        <w:rPr>
          <w:rFonts w:ascii="Century Schoolbook" w:hAnsi="Century Schoolbook"/>
          <w:sz w:val="21"/>
          <w:szCs w:val="21"/>
        </w:rPr>
        <w:t>[14,15]</w:t>
      </w:r>
      <w:r w:rsidRPr="00D106EF">
        <w:rPr>
          <w:rFonts w:ascii="Century Schoolbook" w:hAnsi="Century Schoolbook"/>
          <w:sz w:val="21"/>
          <w:szCs w:val="21"/>
          <w:lang w:val="id-ID"/>
        </w:rPr>
        <w:t xml:space="preserve">. </w:t>
      </w:r>
    </w:p>
    <w:p w:rsidR="0045498E" w:rsidRPr="00D106EF" w:rsidRDefault="0045498E" w:rsidP="0045498E">
      <w:pPr>
        <w:ind w:firstLine="426"/>
        <w:jc w:val="both"/>
        <w:rPr>
          <w:rFonts w:ascii="Century Schoolbook" w:hAnsi="Century Schoolbook"/>
          <w:sz w:val="21"/>
          <w:szCs w:val="21"/>
          <w:lang w:val="id-ID"/>
        </w:rPr>
      </w:pPr>
      <w:r w:rsidRPr="00D106EF">
        <w:rPr>
          <w:rFonts w:ascii="Century Schoolbook" w:hAnsi="Century Schoolbook"/>
          <w:sz w:val="21"/>
          <w:szCs w:val="21"/>
          <w:lang w:val="id-ID"/>
        </w:rPr>
        <w:t>Rancangan strategi konflik kognitif dapat mengembangkan kemampuan siswa dalam meng</w:t>
      </w:r>
      <w:r w:rsidR="00D33792">
        <w:rPr>
          <w:rFonts w:ascii="Century Schoolbook" w:hAnsi="Century Schoolbook"/>
          <w:sz w:val="21"/>
          <w:szCs w:val="21"/>
        </w:rPr>
        <w:softHyphen/>
      </w:r>
      <w:r w:rsidR="00D33792">
        <w:rPr>
          <w:rFonts w:ascii="Century Schoolbook" w:hAnsi="Century Schoolbook"/>
          <w:sz w:val="21"/>
          <w:szCs w:val="21"/>
        </w:rPr>
        <w:softHyphen/>
      </w:r>
      <w:r w:rsidR="00D33792">
        <w:rPr>
          <w:rFonts w:ascii="Century Schoolbook" w:hAnsi="Century Schoolbook"/>
          <w:sz w:val="21"/>
          <w:szCs w:val="21"/>
          <w:lang w:val="id-ID"/>
        </w:rPr>
        <w:t>konstruksi perubahan konsep</w:t>
      </w:r>
      <w:r w:rsidRPr="00D106EF">
        <w:rPr>
          <w:rFonts w:ascii="Century Schoolbook" w:hAnsi="Century Schoolbook"/>
          <w:sz w:val="21"/>
          <w:szCs w:val="21"/>
          <w:lang w:val="id-ID"/>
        </w:rPr>
        <w:t xml:space="preserve"> dan me</w:t>
      </w:r>
      <w:r w:rsidR="00D33792">
        <w:rPr>
          <w:rFonts w:ascii="Century Schoolbook" w:hAnsi="Century Schoolbook"/>
          <w:sz w:val="21"/>
          <w:szCs w:val="21"/>
        </w:rPr>
        <w:softHyphen/>
      </w:r>
      <w:r w:rsidRPr="00D106EF">
        <w:rPr>
          <w:rFonts w:ascii="Century Schoolbook" w:hAnsi="Century Schoolbook"/>
          <w:sz w:val="21"/>
          <w:szCs w:val="21"/>
          <w:lang w:val="id-ID"/>
        </w:rPr>
        <w:t>nye</w:t>
      </w:r>
      <w:r w:rsidR="00D33792">
        <w:rPr>
          <w:rFonts w:ascii="Century Schoolbook" w:hAnsi="Century Schoolbook"/>
          <w:sz w:val="21"/>
          <w:szCs w:val="21"/>
        </w:rPr>
        <w:softHyphen/>
      </w:r>
      <w:r w:rsidR="00D33792">
        <w:rPr>
          <w:rFonts w:ascii="Century Schoolbook" w:hAnsi="Century Schoolbook"/>
          <w:sz w:val="21"/>
          <w:szCs w:val="21"/>
        </w:rPr>
        <w:softHyphen/>
      </w:r>
      <w:r w:rsidRPr="00D106EF">
        <w:rPr>
          <w:rFonts w:ascii="Century Schoolbook" w:hAnsi="Century Schoolbook"/>
          <w:sz w:val="21"/>
          <w:szCs w:val="21"/>
          <w:lang w:val="id-ID"/>
        </w:rPr>
        <w:t xml:space="preserve">lesaikan masalah secara ilmiah </w:t>
      </w:r>
      <w:r>
        <w:rPr>
          <w:rFonts w:ascii="Century Schoolbook" w:hAnsi="Century Schoolbook"/>
          <w:sz w:val="21"/>
          <w:szCs w:val="21"/>
        </w:rPr>
        <w:t>[16,17,13]</w:t>
      </w:r>
      <w:r w:rsidRPr="00D106EF">
        <w:rPr>
          <w:rFonts w:ascii="Century Schoolbook" w:hAnsi="Century Schoolbook"/>
          <w:sz w:val="21"/>
          <w:szCs w:val="21"/>
          <w:lang w:val="id-ID"/>
        </w:rPr>
        <w:t xml:space="preserve"> sehingga akan dapat berdampak pada pe</w:t>
      </w:r>
      <w:r w:rsidR="00D33792">
        <w:rPr>
          <w:rFonts w:ascii="Century Schoolbook" w:hAnsi="Century Schoolbook"/>
          <w:sz w:val="21"/>
          <w:szCs w:val="21"/>
        </w:rPr>
        <w:softHyphen/>
      </w:r>
      <w:r w:rsidRPr="00D106EF">
        <w:rPr>
          <w:rFonts w:ascii="Century Schoolbook" w:hAnsi="Century Schoolbook"/>
          <w:sz w:val="21"/>
          <w:szCs w:val="21"/>
          <w:lang w:val="id-ID"/>
        </w:rPr>
        <w:t>ningkatan kemampuan penguasaan konsep. Kemampuan siswa menye</w:t>
      </w:r>
      <w:r>
        <w:rPr>
          <w:rFonts w:ascii="Century Schoolbook" w:hAnsi="Century Schoolbook"/>
          <w:sz w:val="21"/>
          <w:szCs w:val="21"/>
        </w:rPr>
        <w:softHyphen/>
      </w:r>
      <w:r w:rsidRPr="00D106EF">
        <w:rPr>
          <w:rFonts w:ascii="Century Schoolbook" w:hAnsi="Century Schoolbook"/>
          <w:sz w:val="21"/>
          <w:szCs w:val="21"/>
          <w:lang w:val="id-ID"/>
        </w:rPr>
        <w:t xml:space="preserve">lesaikan masalah juga dipengaruhi oleh kemampuan penalaran ilmiah siswa </w:t>
      </w:r>
      <w:r>
        <w:rPr>
          <w:rFonts w:ascii="Century Schoolbook" w:hAnsi="Century Schoolbook"/>
          <w:sz w:val="21"/>
          <w:szCs w:val="21"/>
        </w:rPr>
        <w:t>[18]</w:t>
      </w:r>
      <w:r w:rsidRPr="00D106EF">
        <w:rPr>
          <w:rFonts w:ascii="Century Schoolbook" w:hAnsi="Century Schoolbook"/>
          <w:sz w:val="21"/>
          <w:szCs w:val="21"/>
          <w:lang w:val="id-ID"/>
        </w:rPr>
        <w:t>. Oleh karena itu, proses pem</w:t>
      </w:r>
      <w:r w:rsidRPr="00D106EF">
        <w:rPr>
          <w:rFonts w:ascii="Century Schoolbook" w:hAnsi="Century Schoolbook"/>
          <w:sz w:val="21"/>
          <w:szCs w:val="21"/>
          <w:lang w:val="id-ID"/>
        </w:rPr>
        <w:softHyphen/>
        <w:t>belajaran strategi konflik kognitif perlu memperhatikan tingkatan kemampuan pena</w:t>
      </w:r>
      <w:r w:rsidR="00522A6B">
        <w:rPr>
          <w:rFonts w:ascii="Century Schoolbook" w:hAnsi="Century Schoolbook"/>
          <w:sz w:val="21"/>
          <w:szCs w:val="21"/>
        </w:rPr>
        <w:softHyphen/>
      </w:r>
      <w:r w:rsidRPr="00D106EF">
        <w:rPr>
          <w:rFonts w:ascii="Century Schoolbook" w:hAnsi="Century Schoolbook"/>
          <w:sz w:val="21"/>
          <w:szCs w:val="21"/>
          <w:lang w:val="id-ID"/>
        </w:rPr>
        <w:t>la</w:t>
      </w:r>
      <w:r w:rsidR="00522A6B">
        <w:rPr>
          <w:rFonts w:ascii="Century Schoolbook" w:hAnsi="Century Schoolbook"/>
          <w:sz w:val="21"/>
          <w:szCs w:val="21"/>
        </w:rPr>
        <w:softHyphen/>
      </w:r>
      <w:r w:rsidR="00522A6B">
        <w:rPr>
          <w:rFonts w:ascii="Century Schoolbook" w:hAnsi="Century Schoolbook"/>
          <w:sz w:val="21"/>
          <w:szCs w:val="21"/>
        </w:rPr>
        <w:softHyphen/>
      </w:r>
      <w:r w:rsidRPr="00D106EF">
        <w:rPr>
          <w:rFonts w:ascii="Century Schoolbook" w:hAnsi="Century Schoolbook"/>
          <w:sz w:val="21"/>
          <w:szCs w:val="21"/>
          <w:lang w:val="id-ID"/>
        </w:rPr>
        <w:t>r</w:t>
      </w:r>
      <w:r w:rsidR="00522A6B">
        <w:rPr>
          <w:rFonts w:ascii="Century Schoolbook" w:hAnsi="Century Schoolbook"/>
          <w:sz w:val="21"/>
          <w:szCs w:val="21"/>
        </w:rPr>
        <w:softHyphen/>
      </w:r>
      <w:r w:rsidRPr="00D106EF">
        <w:rPr>
          <w:rFonts w:ascii="Century Schoolbook" w:hAnsi="Century Schoolbook"/>
          <w:sz w:val="21"/>
          <w:szCs w:val="21"/>
          <w:lang w:val="id-ID"/>
        </w:rPr>
        <w:t>an ilmiah siswa.</w:t>
      </w:r>
    </w:p>
    <w:p w:rsidR="0045498E" w:rsidRPr="00D106EF" w:rsidRDefault="0045498E" w:rsidP="0045498E">
      <w:pPr>
        <w:ind w:firstLine="426"/>
        <w:jc w:val="both"/>
        <w:rPr>
          <w:rFonts w:ascii="Century Schoolbook" w:hAnsi="Century Schoolbook"/>
          <w:sz w:val="21"/>
          <w:szCs w:val="21"/>
          <w:lang w:val="id-ID"/>
        </w:rPr>
      </w:pPr>
      <w:r w:rsidRPr="00D106EF">
        <w:rPr>
          <w:rFonts w:ascii="Century Schoolbook" w:hAnsi="Century Schoolbook"/>
          <w:sz w:val="21"/>
          <w:szCs w:val="21"/>
          <w:lang w:val="id-ID"/>
        </w:rPr>
        <w:t>Merespon realita proses pembelajaran sebagaimana dalam uraian, maka dilakukan penelitian tesis tentang model pembelajaran konstruktivis menggunakan pendekatan stra</w:t>
      </w:r>
      <w:r>
        <w:rPr>
          <w:rFonts w:ascii="Century Schoolbook" w:hAnsi="Century Schoolbook"/>
          <w:sz w:val="21"/>
          <w:szCs w:val="21"/>
        </w:rPr>
        <w:t>-</w:t>
      </w:r>
      <w:r w:rsidRPr="00D106EF">
        <w:rPr>
          <w:rFonts w:ascii="Century Schoolbook" w:hAnsi="Century Schoolbook"/>
          <w:sz w:val="21"/>
          <w:szCs w:val="21"/>
          <w:lang w:val="id-ID"/>
        </w:rPr>
        <w:t xml:space="preserve">tegi konflik kognitif yang dipadukan dengan tutorial sebaya sebagai model eksperimen </w:t>
      </w:r>
      <w:r w:rsidR="00612ABC">
        <w:rPr>
          <w:rFonts w:ascii="Century Schoolbook" w:hAnsi="Century Schoolbook"/>
          <w:sz w:val="21"/>
          <w:szCs w:val="21"/>
        </w:rPr>
        <w:t xml:space="preserve">dalam </w:t>
      </w:r>
      <w:r w:rsidRPr="00D106EF">
        <w:rPr>
          <w:rFonts w:ascii="Century Schoolbook" w:hAnsi="Century Schoolbook"/>
          <w:sz w:val="21"/>
          <w:szCs w:val="21"/>
          <w:lang w:val="id-ID"/>
        </w:rPr>
        <w:t>meningkatkan penguasaan konsep fisika siswa ditinjau dari kemampuan pe</w:t>
      </w:r>
      <w:r>
        <w:rPr>
          <w:rFonts w:ascii="Century Schoolbook" w:hAnsi="Century Schoolbook"/>
          <w:sz w:val="21"/>
          <w:szCs w:val="21"/>
        </w:rPr>
        <w:t>-</w:t>
      </w:r>
      <w:r w:rsidRPr="00D106EF">
        <w:rPr>
          <w:rFonts w:ascii="Century Schoolbook" w:hAnsi="Century Schoolbook"/>
          <w:sz w:val="21"/>
          <w:szCs w:val="21"/>
          <w:lang w:val="id-ID"/>
        </w:rPr>
        <w:t xml:space="preserve">nalaran ilmiah siswa SMA.  </w:t>
      </w:r>
    </w:p>
    <w:p w:rsidR="0045498E" w:rsidRPr="00DB626F" w:rsidRDefault="0045498E" w:rsidP="0045498E">
      <w:pPr>
        <w:pStyle w:val="IsiParagrafFoton"/>
        <w:ind w:firstLine="0"/>
        <w:jc w:val="both"/>
        <w:rPr>
          <w:sz w:val="21"/>
          <w:szCs w:val="21"/>
        </w:rPr>
      </w:pPr>
    </w:p>
    <w:p w:rsidR="0045498E" w:rsidRPr="0008205E" w:rsidRDefault="0045498E" w:rsidP="0045498E">
      <w:pPr>
        <w:ind w:left="11"/>
        <w:jc w:val="both"/>
        <w:rPr>
          <w:rFonts w:ascii="Century Schoolbook" w:hAnsi="Century Schoolbook"/>
          <w:b/>
          <w:bCs/>
          <w:sz w:val="21"/>
          <w:szCs w:val="21"/>
          <w:lang w:val="sv-SE"/>
        </w:rPr>
      </w:pPr>
      <w:r w:rsidRPr="0008205E">
        <w:rPr>
          <w:rFonts w:ascii="Century Schoolbook" w:hAnsi="Century Schoolbook"/>
          <w:b/>
          <w:bCs/>
          <w:sz w:val="21"/>
          <w:szCs w:val="21"/>
          <w:lang w:val="sv-SE"/>
        </w:rPr>
        <w:t xml:space="preserve">2 METODE PENELITIAN </w:t>
      </w:r>
    </w:p>
    <w:p w:rsidR="0045498E" w:rsidRPr="009079DA" w:rsidRDefault="0045498E" w:rsidP="0045498E">
      <w:pPr>
        <w:jc w:val="both"/>
        <w:rPr>
          <w:rFonts w:ascii="Century Schoolbook" w:hAnsi="Century Schoolbook"/>
          <w:sz w:val="21"/>
          <w:szCs w:val="21"/>
        </w:rPr>
      </w:pPr>
      <w:r w:rsidRPr="009079DA">
        <w:rPr>
          <w:rFonts w:ascii="Century Schoolbook" w:hAnsi="Century Schoolbook"/>
          <w:sz w:val="21"/>
          <w:szCs w:val="21"/>
        </w:rPr>
        <w:t xml:space="preserve">Jenis penelitian ini adalah </w:t>
      </w:r>
      <w:r w:rsidRPr="009079DA">
        <w:rPr>
          <w:rFonts w:ascii="Century Schoolbook" w:hAnsi="Century Schoolbook"/>
          <w:i/>
          <w:sz w:val="21"/>
          <w:szCs w:val="21"/>
        </w:rPr>
        <w:t>quasi experiment posttest only group design</w:t>
      </w:r>
      <w:r w:rsidRPr="009079DA">
        <w:rPr>
          <w:rFonts w:ascii="Century Schoolbook" w:hAnsi="Century Schoolbook"/>
          <w:sz w:val="21"/>
          <w:szCs w:val="21"/>
        </w:rPr>
        <w:t xml:space="preserve"> dengan desain  </w:t>
      </w:r>
      <w:r w:rsidRPr="009079DA">
        <w:rPr>
          <w:rFonts w:ascii="Century Schoolbook" w:hAnsi="Century Schoolbook"/>
          <w:i/>
          <w:sz w:val="21"/>
          <w:szCs w:val="21"/>
        </w:rPr>
        <w:t>factorial 2x2</w:t>
      </w:r>
      <w:r w:rsidRPr="009079DA">
        <w:rPr>
          <w:rFonts w:ascii="Century Schoolbook" w:hAnsi="Century Schoolbook"/>
          <w:sz w:val="21"/>
          <w:szCs w:val="21"/>
        </w:rPr>
        <w:t xml:space="preserve">. Populasi yang diambil dalam penelitian ini adalah seluruh siswa kelas X di SMA Negeri 1 Singosari Kabupaten Malang yang terdiri dari 7 kelas. Selanjutnya, dengan teknik </w:t>
      </w:r>
      <w:r w:rsidRPr="009079DA">
        <w:rPr>
          <w:rFonts w:ascii="Century Schoolbook" w:hAnsi="Century Schoolbook"/>
          <w:i/>
          <w:sz w:val="21"/>
          <w:szCs w:val="21"/>
        </w:rPr>
        <w:t>purposive sampling</w:t>
      </w:r>
      <w:r w:rsidRPr="009079DA">
        <w:rPr>
          <w:rFonts w:ascii="Century Schoolbook" w:hAnsi="Century Schoolbook"/>
          <w:sz w:val="21"/>
          <w:szCs w:val="21"/>
        </w:rPr>
        <w:t xml:space="preserve"> ditetapkan tiga </w:t>
      </w:r>
      <w:r w:rsidRPr="009079DA">
        <w:rPr>
          <w:rFonts w:ascii="Century Schoolbook" w:hAnsi="Century Schoolbook"/>
          <w:sz w:val="21"/>
          <w:szCs w:val="21"/>
        </w:rPr>
        <w:lastRenderedPageBreak/>
        <w:t>kelas sebagai kelompok eksperimen strategi konflik kognitif dengan tutorial sebaya</w:t>
      </w:r>
      <w:r w:rsidRPr="009079DA">
        <w:rPr>
          <w:rFonts w:ascii="Century Schoolbook" w:hAnsi="Century Schoolbook"/>
          <w:i/>
          <w:sz w:val="21"/>
          <w:szCs w:val="21"/>
        </w:rPr>
        <w:t xml:space="preserve"> </w:t>
      </w:r>
      <w:r w:rsidRPr="009079DA">
        <w:rPr>
          <w:rFonts w:ascii="Century Schoolbook" w:hAnsi="Century Schoolbook"/>
          <w:sz w:val="21"/>
          <w:szCs w:val="21"/>
        </w:rPr>
        <w:t>dan tiga kelas lagi sebagai kelompok kontrol kon</w:t>
      </w:r>
      <w:r>
        <w:rPr>
          <w:rFonts w:ascii="Century Schoolbook" w:hAnsi="Century Schoolbook"/>
          <w:sz w:val="21"/>
          <w:szCs w:val="21"/>
        </w:rPr>
        <w:t>-</w:t>
      </w:r>
      <w:r w:rsidRPr="009079DA">
        <w:rPr>
          <w:rFonts w:ascii="Century Schoolbook" w:hAnsi="Century Schoolbook"/>
          <w:sz w:val="21"/>
          <w:szCs w:val="21"/>
        </w:rPr>
        <w:t>vensional</w:t>
      </w:r>
      <w:r w:rsidRPr="009079DA">
        <w:rPr>
          <w:rFonts w:ascii="Century Schoolbook" w:hAnsi="Century Schoolbook"/>
          <w:i/>
          <w:sz w:val="21"/>
          <w:szCs w:val="21"/>
        </w:rPr>
        <w:t>.</w:t>
      </w:r>
      <w:r w:rsidRPr="009079DA">
        <w:rPr>
          <w:rFonts w:ascii="Century Schoolbook" w:hAnsi="Century Schoolbook"/>
          <w:sz w:val="21"/>
          <w:szCs w:val="21"/>
        </w:rPr>
        <w:t xml:space="preserve"> Instrumen penelitian terdiri atas in</w:t>
      </w:r>
      <w:r w:rsidR="00B47233">
        <w:rPr>
          <w:rFonts w:ascii="Century Schoolbook" w:hAnsi="Century Schoolbook"/>
          <w:sz w:val="21"/>
          <w:szCs w:val="21"/>
        </w:rPr>
        <w:t>s</w:t>
      </w:r>
      <w:r w:rsidRPr="009079DA">
        <w:rPr>
          <w:rFonts w:ascii="Century Schoolbook" w:hAnsi="Century Schoolbook"/>
          <w:sz w:val="21"/>
          <w:szCs w:val="21"/>
        </w:rPr>
        <w:t>trumen perlakuan dan instrumen pengu</w:t>
      </w:r>
      <w:r w:rsidR="00B47233">
        <w:rPr>
          <w:rFonts w:ascii="Century Schoolbook" w:hAnsi="Century Schoolbook"/>
          <w:sz w:val="21"/>
          <w:szCs w:val="21"/>
        </w:rPr>
        <w:softHyphen/>
      </w:r>
      <w:r w:rsidRPr="009079DA">
        <w:rPr>
          <w:rFonts w:ascii="Century Schoolbook" w:hAnsi="Century Schoolbook"/>
          <w:sz w:val="21"/>
          <w:szCs w:val="21"/>
        </w:rPr>
        <w:t>kuran. Instrumen perlakuan terdiri atas RPP dan LKS. Instrumen pengukuran terdiri atas instrumen kemampuan penalaran ilmiah dan tes penguasaan konsep fisika.</w:t>
      </w:r>
    </w:p>
    <w:p w:rsidR="0045498E" w:rsidRPr="009079DA" w:rsidRDefault="0045498E" w:rsidP="0045498E">
      <w:pPr>
        <w:pStyle w:val="IsiParagrafFoton"/>
        <w:ind w:firstLine="426"/>
        <w:jc w:val="both"/>
        <w:rPr>
          <w:sz w:val="21"/>
          <w:szCs w:val="21"/>
        </w:rPr>
      </w:pPr>
      <w:r w:rsidRPr="009079DA">
        <w:rPr>
          <w:sz w:val="21"/>
          <w:szCs w:val="21"/>
        </w:rPr>
        <w:t>Jumlah instrumen tes penalaran ilmiah sebanyak 2</w:t>
      </w:r>
      <w:r w:rsidRPr="009079DA">
        <w:rPr>
          <w:sz w:val="21"/>
          <w:szCs w:val="21"/>
        </w:rPr>
        <w:sym w:font="Symbol" w:char="F030"/>
      </w:r>
      <w:r w:rsidRPr="009079DA">
        <w:rPr>
          <w:sz w:val="21"/>
          <w:szCs w:val="21"/>
        </w:rPr>
        <w:t xml:space="preserve"> butir dan tes penguasaan konsep fisika sebanyak 25 butir. Kedua instrumen pengukuran dilakukan validasi </w:t>
      </w:r>
      <w:r w:rsidR="00167256" w:rsidRPr="009079DA">
        <w:rPr>
          <w:sz w:val="21"/>
          <w:szCs w:val="21"/>
        </w:rPr>
        <w:t xml:space="preserve">empirik </w:t>
      </w:r>
      <w:r w:rsidR="00167256">
        <w:rPr>
          <w:sz w:val="21"/>
          <w:szCs w:val="21"/>
        </w:rPr>
        <w:t xml:space="preserve">dan </w:t>
      </w:r>
      <w:r w:rsidRPr="009079DA">
        <w:rPr>
          <w:sz w:val="21"/>
          <w:szCs w:val="21"/>
        </w:rPr>
        <w:t>isi. Validasi isi diberikan kepada 2 dosen dan 3 guru fisika. Hasil validasi isi digunakan se</w:t>
      </w:r>
      <w:r w:rsidR="001B436E">
        <w:rPr>
          <w:sz w:val="21"/>
          <w:szCs w:val="21"/>
        </w:rPr>
        <w:softHyphen/>
      </w:r>
      <w:r w:rsidRPr="009079DA">
        <w:rPr>
          <w:sz w:val="21"/>
          <w:szCs w:val="21"/>
        </w:rPr>
        <w:t>bagai acuan revisi instrumen pengukuran. Data kemampuan penalaran ilmiah diperoleh sebelum perlakuan sedangkan data penguasa</w:t>
      </w:r>
      <w:r w:rsidR="001B436E">
        <w:rPr>
          <w:sz w:val="21"/>
          <w:szCs w:val="21"/>
        </w:rPr>
        <w:softHyphen/>
      </w:r>
      <w:r w:rsidRPr="009079DA">
        <w:rPr>
          <w:sz w:val="21"/>
          <w:szCs w:val="21"/>
        </w:rPr>
        <w:t xml:space="preserve">an konsep fisika diperoleh setelah perlakuan atau berakhirnya materi suhu dan kalor. Uji normalitas menggunakan uji Lilliefors dan uji homogenitas menggunakan uji Bartlett. Uji hipotesis penelitian menggunakan uji beda dengan Anava dua arah dan dilanjutkan uji </w:t>
      </w:r>
      <w:r w:rsidRPr="009079DA">
        <w:rPr>
          <w:i/>
          <w:sz w:val="21"/>
          <w:szCs w:val="21"/>
        </w:rPr>
        <w:t>Sceffee</w:t>
      </w:r>
      <w:r w:rsidRPr="009079DA">
        <w:rPr>
          <w:sz w:val="21"/>
          <w:szCs w:val="21"/>
        </w:rPr>
        <w:t xml:space="preserve"> untuk mengetahui efektivitas pembe</w:t>
      </w:r>
      <w:r w:rsidR="001B436E">
        <w:rPr>
          <w:sz w:val="21"/>
          <w:szCs w:val="21"/>
        </w:rPr>
        <w:softHyphen/>
      </w:r>
      <w:r w:rsidRPr="009079DA">
        <w:rPr>
          <w:sz w:val="21"/>
          <w:szCs w:val="21"/>
        </w:rPr>
        <w:t>lajar</w:t>
      </w:r>
      <w:r w:rsidR="001B436E">
        <w:rPr>
          <w:sz w:val="21"/>
          <w:szCs w:val="21"/>
        </w:rPr>
        <w:softHyphen/>
      </w:r>
      <w:r w:rsidRPr="009079DA">
        <w:rPr>
          <w:sz w:val="21"/>
          <w:szCs w:val="21"/>
        </w:rPr>
        <w:t>an strategi konflik kognitif dengan tutorial sebaya terhadad penguasaan konsep fisika ditinjau dari kemampuan penalaran ilmiah.</w:t>
      </w:r>
    </w:p>
    <w:p w:rsidR="0045498E" w:rsidRPr="00DB626F" w:rsidRDefault="0045498E" w:rsidP="0045498E">
      <w:pPr>
        <w:pStyle w:val="IsiParagrafFoton"/>
        <w:ind w:firstLine="0"/>
        <w:jc w:val="both"/>
        <w:rPr>
          <w:sz w:val="21"/>
          <w:szCs w:val="21"/>
        </w:rPr>
      </w:pPr>
      <w:r w:rsidRPr="00DB626F">
        <w:rPr>
          <w:sz w:val="21"/>
          <w:szCs w:val="21"/>
        </w:rPr>
        <w:t xml:space="preserve">   </w:t>
      </w:r>
    </w:p>
    <w:p w:rsidR="0045498E" w:rsidRPr="0008205E" w:rsidRDefault="0045498E" w:rsidP="0045498E">
      <w:pPr>
        <w:ind w:left="11"/>
        <w:jc w:val="both"/>
        <w:rPr>
          <w:rFonts w:ascii="Century Schoolbook" w:hAnsi="Century Schoolbook"/>
          <w:b/>
          <w:bCs/>
          <w:sz w:val="21"/>
          <w:szCs w:val="21"/>
          <w:lang w:val="sv-SE"/>
        </w:rPr>
      </w:pPr>
      <w:r w:rsidRPr="0008205E">
        <w:rPr>
          <w:rFonts w:ascii="Century Schoolbook" w:hAnsi="Century Schoolbook"/>
          <w:b/>
          <w:bCs/>
          <w:sz w:val="21"/>
          <w:szCs w:val="21"/>
          <w:lang w:val="sv-SE"/>
        </w:rPr>
        <w:t>3 HASIL DAN PEMBAHASAN</w:t>
      </w:r>
    </w:p>
    <w:p w:rsidR="0045498E" w:rsidRPr="000E51F0" w:rsidRDefault="0045498E" w:rsidP="0045498E">
      <w:pPr>
        <w:rPr>
          <w:b/>
        </w:rPr>
      </w:pPr>
      <w:r w:rsidRPr="000E51F0">
        <w:rPr>
          <w:b/>
        </w:rPr>
        <w:t>Deskribsi Pembelajaran</w:t>
      </w:r>
    </w:p>
    <w:p w:rsidR="0045498E" w:rsidRPr="009079DA" w:rsidRDefault="0045498E" w:rsidP="0045498E">
      <w:pPr>
        <w:pStyle w:val="ListParagraph"/>
        <w:ind w:left="0"/>
        <w:jc w:val="both"/>
        <w:rPr>
          <w:rFonts w:ascii="Century Schoolbook" w:hAnsi="Century Schoolbook"/>
          <w:sz w:val="21"/>
          <w:szCs w:val="21"/>
        </w:rPr>
      </w:pPr>
      <w:r w:rsidRPr="009079DA">
        <w:rPr>
          <w:rFonts w:ascii="Century Schoolbook" w:hAnsi="Century Schoolbook"/>
          <w:sz w:val="21"/>
          <w:szCs w:val="21"/>
        </w:rPr>
        <w:t>Penelitian diawali dengan memberikan soal tes penalaran ilmiah kepada siswa kelas eks</w:t>
      </w:r>
      <w:r>
        <w:rPr>
          <w:rFonts w:ascii="Century Schoolbook" w:hAnsi="Century Schoolbook"/>
          <w:sz w:val="21"/>
          <w:szCs w:val="21"/>
        </w:rPr>
        <w:t>-</w:t>
      </w:r>
      <w:r w:rsidRPr="009079DA">
        <w:rPr>
          <w:rFonts w:ascii="Century Schoolbook" w:hAnsi="Century Schoolbook"/>
          <w:sz w:val="21"/>
          <w:szCs w:val="21"/>
        </w:rPr>
        <w:t>perimen dan kelas kontrol. Hasil tes di</w:t>
      </w:r>
      <w:r>
        <w:rPr>
          <w:rFonts w:ascii="Century Schoolbook" w:hAnsi="Century Schoolbook"/>
          <w:sz w:val="21"/>
          <w:szCs w:val="21"/>
        </w:rPr>
        <w:t>-</w:t>
      </w:r>
      <w:r w:rsidRPr="009079DA">
        <w:rPr>
          <w:rFonts w:ascii="Century Schoolbook" w:hAnsi="Century Schoolbook"/>
          <w:sz w:val="21"/>
          <w:szCs w:val="21"/>
        </w:rPr>
        <w:t>gunakan untuk menge</w:t>
      </w:r>
      <w:r w:rsidRPr="009079DA">
        <w:rPr>
          <w:rFonts w:ascii="Century Schoolbook" w:hAnsi="Century Schoolbook"/>
          <w:sz w:val="21"/>
          <w:szCs w:val="21"/>
        </w:rPr>
        <w:softHyphen/>
        <w:t>lompokkan siswa men</w:t>
      </w:r>
      <w:r>
        <w:rPr>
          <w:rFonts w:ascii="Century Schoolbook" w:hAnsi="Century Schoolbook"/>
          <w:sz w:val="21"/>
          <w:szCs w:val="21"/>
        </w:rPr>
        <w:t>-</w:t>
      </w:r>
      <w:r w:rsidRPr="009079DA">
        <w:rPr>
          <w:rFonts w:ascii="Century Schoolbook" w:hAnsi="Century Schoolbook"/>
          <w:sz w:val="21"/>
          <w:szCs w:val="21"/>
        </w:rPr>
        <w:t>jadi kelompok siswa HD dan siswa EI. Stra</w:t>
      </w:r>
      <w:r>
        <w:rPr>
          <w:rFonts w:ascii="Century Schoolbook" w:hAnsi="Century Schoolbook"/>
          <w:sz w:val="21"/>
          <w:szCs w:val="21"/>
        </w:rPr>
        <w:t>-</w:t>
      </w:r>
      <w:r w:rsidRPr="009079DA">
        <w:rPr>
          <w:rFonts w:ascii="Century Schoolbook" w:hAnsi="Century Schoolbook"/>
          <w:sz w:val="21"/>
          <w:szCs w:val="21"/>
        </w:rPr>
        <w:t>tegi konflik kognitif diawali dengan mem</w:t>
      </w:r>
      <w:r>
        <w:rPr>
          <w:rFonts w:ascii="Century Schoolbook" w:hAnsi="Century Schoolbook"/>
          <w:sz w:val="21"/>
          <w:szCs w:val="21"/>
        </w:rPr>
        <w:t>-</w:t>
      </w:r>
      <w:r w:rsidR="00FC3ECF">
        <w:rPr>
          <w:rFonts w:ascii="Century Schoolbook" w:hAnsi="Century Schoolbook"/>
          <w:sz w:val="21"/>
          <w:szCs w:val="21"/>
        </w:rPr>
        <w:t xml:space="preserve">berikan permasalahan </w:t>
      </w:r>
      <w:r w:rsidRPr="009079DA">
        <w:rPr>
          <w:rFonts w:ascii="Century Schoolbook" w:hAnsi="Century Schoolbook"/>
          <w:sz w:val="21"/>
          <w:szCs w:val="21"/>
        </w:rPr>
        <w:t>pada siswa. Permasa</w:t>
      </w:r>
      <w:r w:rsidR="00FC3ECF">
        <w:rPr>
          <w:rFonts w:ascii="Century Schoolbook" w:hAnsi="Century Schoolbook"/>
          <w:sz w:val="21"/>
          <w:szCs w:val="21"/>
        </w:rPr>
        <w:softHyphen/>
      </w:r>
      <w:r w:rsidRPr="009079DA">
        <w:rPr>
          <w:rFonts w:ascii="Century Schoolbook" w:hAnsi="Century Schoolbook"/>
          <w:sz w:val="21"/>
          <w:szCs w:val="21"/>
        </w:rPr>
        <w:t>lahan di</w:t>
      </w:r>
      <w:r w:rsidR="00FC3ECF">
        <w:rPr>
          <w:rFonts w:ascii="Century Schoolbook" w:hAnsi="Century Schoolbook"/>
          <w:sz w:val="21"/>
          <w:szCs w:val="21"/>
        </w:rPr>
        <w:t xml:space="preserve">pakai </w:t>
      </w:r>
      <w:r w:rsidRPr="009079DA">
        <w:rPr>
          <w:rFonts w:ascii="Century Schoolbook" w:hAnsi="Century Schoolbook"/>
          <w:sz w:val="21"/>
          <w:szCs w:val="21"/>
        </w:rPr>
        <w:t>untuk menggoyahkan pengeta</w:t>
      </w:r>
      <w:r w:rsidR="00FC3ECF">
        <w:rPr>
          <w:rFonts w:ascii="Century Schoolbook" w:hAnsi="Century Schoolbook"/>
          <w:sz w:val="21"/>
          <w:szCs w:val="21"/>
        </w:rPr>
        <w:softHyphen/>
      </w:r>
      <w:r w:rsidRPr="009079DA">
        <w:rPr>
          <w:rFonts w:ascii="Century Schoolbook" w:hAnsi="Century Schoolbook"/>
          <w:sz w:val="21"/>
          <w:szCs w:val="21"/>
        </w:rPr>
        <w:t>hu</w:t>
      </w:r>
      <w:r w:rsidR="00FC3ECF">
        <w:rPr>
          <w:rFonts w:ascii="Century Schoolbook" w:hAnsi="Century Schoolbook"/>
          <w:sz w:val="21"/>
          <w:szCs w:val="21"/>
        </w:rPr>
        <w:softHyphen/>
      </w:r>
      <w:r w:rsidR="00FC3ECF">
        <w:rPr>
          <w:rFonts w:ascii="Century Schoolbook" w:hAnsi="Century Schoolbook"/>
          <w:sz w:val="21"/>
          <w:szCs w:val="21"/>
        </w:rPr>
        <w:softHyphen/>
      </w:r>
      <w:r w:rsidRPr="009079DA">
        <w:rPr>
          <w:rFonts w:ascii="Century Schoolbook" w:hAnsi="Century Schoolbook"/>
          <w:sz w:val="21"/>
          <w:szCs w:val="21"/>
        </w:rPr>
        <w:t>an awal siswa tentang suatu konsep. Se</w:t>
      </w:r>
      <w:r w:rsidR="00BB3440">
        <w:rPr>
          <w:rFonts w:ascii="Century Schoolbook" w:hAnsi="Century Schoolbook"/>
          <w:sz w:val="21"/>
          <w:szCs w:val="21"/>
        </w:rPr>
        <w:softHyphen/>
      </w:r>
      <w:r w:rsidRPr="009079DA">
        <w:rPr>
          <w:rFonts w:ascii="Century Schoolbook" w:hAnsi="Century Schoolbook"/>
          <w:sz w:val="21"/>
          <w:szCs w:val="21"/>
        </w:rPr>
        <w:t>lanjutnya guru bersama dengan siswa me</w:t>
      </w:r>
      <w:r w:rsidR="00BB3440">
        <w:rPr>
          <w:rFonts w:ascii="Century Schoolbook" w:hAnsi="Century Schoolbook"/>
          <w:sz w:val="21"/>
          <w:szCs w:val="21"/>
        </w:rPr>
        <w:softHyphen/>
      </w:r>
      <w:r w:rsidRPr="009079DA">
        <w:rPr>
          <w:rFonts w:ascii="Century Schoolbook" w:hAnsi="Century Schoolbook"/>
          <w:sz w:val="21"/>
          <w:szCs w:val="21"/>
        </w:rPr>
        <w:t>laksanakan demonstrasi untuk menuntun siswa ke arah perubahan konsep yang benar. Diskusi lebih lanjut memberi kesempatan kepada siswa untuk mem</w:t>
      </w:r>
      <w:r w:rsidRPr="009079DA">
        <w:rPr>
          <w:rFonts w:ascii="Century Schoolbook" w:hAnsi="Century Schoolbook"/>
          <w:sz w:val="21"/>
          <w:szCs w:val="21"/>
        </w:rPr>
        <w:softHyphen/>
        <w:t>bandingkan analisis mereka dengan sebuah analisis ilmiah, tentunya dengan bantuan teman yang telah ditunjuk sebagai tutor.</w:t>
      </w:r>
    </w:p>
    <w:p w:rsidR="0045498E" w:rsidRPr="009079DA" w:rsidRDefault="0045498E" w:rsidP="0045498E">
      <w:pPr>
        <w:pStyle w:val="ListParagraph"/>
        <w:ind w:left="0" w:firstLine="426"/>
        <w:jc w:val="both"/>
        <w:rPr>
          <w:rFonts w:ascii="Century Schoolbook" w:hAnsi="Century Schoolbook"/>
          <w:sz w:val="21"/>
          <w:szCs w:val="21"/>
        </w:rPr>
      </w:pPr>
      <w:r w:rsidRPr="009079DA">
        <w:rPr>
          <w:rFonts w:ascii="Century Schoolbook" w:hAnsi="Century Schoolbook"/>
          <w:sz w:val="21"/>
          <w:szCs w:val="21"/>
        </w:rPr>
        <w:t>Berdasarkan hasil pengamatan, kemam</w:t>
      </w:r>
      <w:r>
        <w:rPr>
          <w:rFonts w:ascii="Century Schoolbook" w:hAnsi="Century Schoolbook"/>
          <w:sz w:val="21"/>
          <w:szCs w:val="21"/>
        </w:rPr>
        <w:t>-</w:t>
      </w:r>
      <w:r w:rsidRPr="009079DA">
        <w:rPr>
          <w:rFonts w:ascii="Century Schoolbook" w:hAnsi="Century Schoolbook"/>
          <w:sz w:val="21"/>
          <w:szCs w:val="21"/>
        </w:rPr>
        <w:t xml:space="preserve">puan penalaran ilmiah berperan aktif dalam proses pembelajaran strategi konflik kognitif dengan tutorial sebaya. Siswa HD lebih cepat untuk mengikuti pembelajaran dibandingkan </w:t>
      </w:r>
      <w:r w:rsidRPr="009079DA">
        <w:rPr>
          <w:rFonts w:ascii="Century Schoolbook" w:hAnsi="Century Schoolbook"/>
          <w:sz w:val="21"/>
          <w:szCs w:val="21"/>
        </w:rPr>
        <w:lastRenderedPageBreak/>
        <w:t>siswa EI, terutama pada saat menyelesaikan suatu masalah, demikian juga halnya dengan kelas kontrol. Siswa HD yang bertindak se</w:t>
      </w:r>
      <w:r w:rsidR="00BB3440">
        <w:rPr>
          <w:rFonts w:ascii="Century Schoolbook" w:hAnsi="Century Schoolbook"/>
          <w:sz w:val="21"/>
          <w:szCs w:val="21"/>
        </w:rPr>
        <w:softHyphen/>
      </w:r>
      <w:r w:rsidRPr="009079DA">
        <w:rPr>
          <w:rFonts w:ascii="Century Schoolbook" w:hAnsi="Century Schoolbook"/>
          <w:sz w:val="21"/>
          <w:szCs w:val="21"/>
        </w:rPr>
        <w:t xml:space="preserve">bagai tutor sangat cekatan </w:t>
      </w:r>
      <w:r w:rsidR="00BB3440">
        <w:rPr>
          <w:rFonts w:ascii="Century Schoolbook" w:hAnsi="Century Schoolbook"/>
          <w:sz w:val="21"/>
          <w:szCs w:val="21"/>
        </w:rPr>
        <w:t xml:space="preserve">saat </w:t>
      </w:r>
      <w:r w:rsidRPr="009079DA">
        <w:rPr>
          <w:rFonts w:ascii="Century Schoolbook" w:hAnsi="Century Schoolbook"/>
          <w:sz w:val="21"/>
          <w:szCs w:val="21"/>
        </w:rPr>
        <w:t>membimbing teman-temannya. Perbedaan keaktifan siswa juga terlihat saat mereka melakukan prakti</w:t>
      </w:r>
      <w:r w:rsidR="00BB3440">
        <w:rPr>
          <w:rFonts w:ascii="Century Schoolbook" w:hAnsi="Century Schoolbook"/>
          <w:sz w:val="21"/>
          <w:szCs w:val="21"/>
        </w:rPr>
        <w:softHyphen/>
      </w:r>
      <w:r w:rsidRPr="009079DA">
        <w:rPr>
          <w:rFonts w:ascii="Century Schoolbook" w:hAnsi="Century Schoolbook"/>
          <w:sz w:val="21"/>
          <w:szCs w:val="21"/>
        </w:rPr>
        <w:t>kum. Pada saat praktikum siswa HD juga lebih aktif dibandingkan siswa EI. Siswa EI cenderung menunggu hasil dan pasrah pada apa yang dilakukan oleh siswa HD. Keaktifan siswa EI terlihat sangat</w:t>
      </w:r>
      <w:r w:rsidR="00BB3440">
        <w:rPr>
          <w:rFonts w:ascii="Century Schoolbook" w:hAnsi="Century Schoolbook"/>
          <w:sz w:val="21"/>
          <w:szCs w:val="21"/>
        </w:rPr>
        <w:t xml:space="preserve"> aktif</w:t>
      </w:r>
      <w:r w:rsidRPr="009079DA">
        <w:rPr>
          <w:rFonts w:ascii="Century Schoolbook" w:hAnsi="Century Schoolbook"/>
          <w:sz w:val="21"/>
          <w:szCs w:val="21"/>
        </w:rPr>
        <w:t>. Selanjutnya</w:t>
      </w:r>
      <w:r w:rsidR="00BB3440">
        <w:rPr>
          <w:rFonts w:ascii="Century Schoolbook" w:hAnsi="Century Schoolbook"/>
          <w:sz w:val="21"/>
          <w:szCs w:val="21"/>
        </w:rPr>
        <w:t>,</w:t>
      </w:r>
      <w:r w:rsidRPr="009079DA">
        <w:rPr>
          <w:rFonts w:ascii="Century Schoolbook" w:hAnsi="Century Schoolbook"/>
          <w:sz w:val="21"/>
          <w:szCs w:val="21"/>
        </w:rPr>
        <w:t xml:space="preserve"> pada akhir penelitian siswa diberikan tes penguasaan konsep baik pada kelas ekspe</w:t>
      </w:r>
      <w:r w:rsidR="00BB3440">
        <w:rPr>
          <w:rFonts w:ascii="Century Schoolbook" w:hAnsi="Century Schoolbook"/>
          <w:sz w:val="21"/>
          <w:szCs w:val="21"/>
        </w:rPr>
        <w:softHyphen/>
      </w:r>
      <w:r w:rsidRPr="009079DA">
        <w:rPr>
          <w:rFonts w:ascii="Century Schoolbook" w:hAnsi="Century Schoolbook"/>
          <w:sz w:val="21"/>
          <w:szCs w:val="21"/>
        </w:rPr>
        <w:t>rimen maupun kelas kontrol.</w:t>
      </w:r>
    </w:p>
    <w:p w:rsidR="0045498E" w:rsidRPr="009079DA" w:rsidRDefault="0045498E" w:rsidP="0045498E">
      <w:pPr>
        <w:rPr>
          <w:rFonts w:ascii="Century Schoolbook" w:hAnsi="Century Schoolbook"/>
          <w:b/>
          <w:sz w:val="21"/>
          <w:szCs w:val="21"/>
        </w:rPr>
      </w:pPr>
    </w:p>
    <w:p w:rsidR="0045498E" w:rsidRPr="009079DA" w:rsidRDefault="0045498E" w:rsidP="0045498E">
      <w:pPr>
        <w:rPr>
          <w:rFonts w:ascii="Century Schoolbook" w:hAnsi="Century Schoolbook"/>
          <w:b/>
          <w:sz w:val="21"/>
          <w:szCs w:val="21"/>
        </w:rPr>
      </w:pPr>
      <w:r w:rsidRPr="009079DA">
        <w:rPr>
          <w:rFonts w:ascii="Century Schoolbook" w:hAnsi="Century Schoolbook"/>
          <w:b/>
          <w:sz w:val="21"/>
          <w:szCs w:val="21"/>
        </w:rPr>
        <w:t>Deskripsi</w:t>
      </w:r>
      <w:r w:rsidRPr="009079DA">
        <w:rPr>
          <w:rFonts w:ascii="Century Schoolbook" w:hAnsi="Century Schoolbook"/>
          <w:sz w:val="21"/>
          <w:szCs w:val="21"/>
        </w:rPr>
        <w:t xml:space="preserve"> </w:t>
      </w:r>
      <w:r w:rsidRPr="009079DA">
        <w:rPr>
          <w:rFonts w:ascii="Century Schoolbook" w:hAnsi="Century Schoolbook"/>
          <w:b/>
          <w:sz w:val="21"/>
          <w:szCs w:val="21"/>
        </w:rPr>
        <w:t>Data Penalaran Ilmiah</w:t>
      </w:r>
    </w:p>
    <w:p w:rsidR="0045498E" w:rsidRDefault="0045498E" w:rsidP="0045498E">
      <w:pPr>
        <w:jc w:val="both"/>
      </w:pPr>
      <w:r w:rsidRPr="009079DA">
        <w:rPr>
          <w:rFonts w:ascii="Century Schoolbook" w:hAnsi="Century Schoolbook"/>
          <w:sz w:val="21"/>
          <w:szCs w:val="21"/>
        </w:rPr>
        <w:t>Data kemampuan penalaran ilmiah diperoleh sebelum siswa mendapat perlakuan. Sekor hasil tes kemampuan penalaran ilmiah di</w:t>
      </w:r>
      <w:r w:rsidR="005E6120">
        <w:rPr>
          <w:rFonts w:ascii="Century Schoolbook" w:hAnsi="Century Schoolbook"/>
          <w:sz w:val="21"/>
          <w:szCs w:val="21"/>
        </w:rPr>
        <w:t>-tunjukkan pada T</w:t>
      </w:r>
      <w:r>
        <w:rPr>
          <w:rFonts w:ascii="Century Schoolbook" w:hAnsi="Century Schoolbook"/>
          <w:sz w:val="21"/>
          <w:szCs w:val="21"/>
        </w:rPr>
        <w:t>abel 1</w:t>
      </w:r>
      <w:r w:rsidRPr="009079DA">
        <w:rPr>
          <w:rFonts w:ascii="Century Schoolbook" w:hAnsi="Century Schoolbook"/>
          <w:sz w:val="21"/>
          <w:szCs w:val="21"/>
        </w:rPr>
        <w:t>.</w:t>
      </w:r>
    </w:p>
    <w:p w:rsidR="0045498E" w:rsidRDefault="0045498E" w:rsidP="0045498E">
      <w:pPr>
        <w:ind w:firstLine="426"/>
        <w:jc w:val="both"/>
        <w:rPr>
          <w:rFonts w:ascii="Century Schoolbook" w:hAnsi="Century Schoolbook"/>
          <w:sz w:val="21"/>
          <w:szCs w:val="21"/>
        </w:rPr>
      </w:pPr>
      <w:r w:rsidRPr="009079DA">
        <w:rPr>
          <w:rFonts w:ascii="Century Schoolbook" w:hAnsi="Century Schoolbook"/>
          <w:sz w:val="21"/>
          <w:szCs w:val="21"/>
        </w:rPr>
        <w:t>Kemampuan penalaran ilmiah HD di</w:t>
      </w:r>
      <w:r w:rsidR="00C92B34">
        <w:rPr>
          <w:rFonts w:ascii="Century Schoolbook" w:hAnsi="Century Schoolbook"/>
          <w:sz w:val="21"/>
          <w:szCs w:val="21"/>
        </w:rPr>
        <w:softHyphen/>
      </w:r>
      <w:r w:rsidRPr="009079DA">
        <w:rPr>
          <w:rFonts w:ascii="Century Schoolbook" w:hAnsi="Century Schoolbook"/>
          <w:sz w:val="21"/>
          <w:szCs w:val="21"/>
        </w:rPr>
        <w:t>ambil dari 33,33% atas dari sekor responden se</w:t>
      </w:r>
      <w:r>
        <w:rPr>
          <w:rFonts w:ascii="Century Schoolbook" w:hAnsi="Century Schoolbook"/>
          <w:sz w:val="21"/>
          <w:szCs w:val="21"/>
        </w:rPr>
        <w:t>-</w:t>
      </w:r>
      <w:r w:rsidRPr="009079DA">
        <w:rPr>
          <w:rFonts w:ascii="Century Schoolbook" w:hAnsi="Century Schoolbook"/>
          <w:sz w:val="21"/>
          <w:szCs w:val="21"/>
        </w:rPr>
        <w:t>dangkan EI diambil dari 33,33% bawah dari sekor responden. Deskri</w:t>
      </w:r>
      <w:r w:rsidR="005D0F67">
        <w:rPr>
          <w:rFonts w:ascii="Century Schoolbook" w:hAnsi="Century Schoolbook"/>
          <w:sz w:val="21"/>
          <w:szCs w:val="21"/>
        </w:rPr>
        <w:t>p</w:t>
      </w:r>
      <w:r w:rsidRPr="009079DA">
        <w:rPr>
          <w:rFonts w:ascii="Century Schoolbook" w:hAnsi="Century Schoolbook"/>
          <w:sz w:val="21"/>
          <w:szCs w:val="21"/>
        </w:rPr>
        <w:t>si sekor pe</w:t>
      </w:r>
      <w:r>
        <w:rPr>
          <w:rFonts w:ascii="Century Schoolbook" w:hAnsi="Century Schoolbook"/>
          <w:sz w:val="21"/>
          <w:szCs w:val="21"/>
        </w:rPr>
        <w:t>-</w:t>
      </w:r>
      <w:r w:rsidRPr="009079DA">
        <w:rPr>
          <w:rFonts w:ascii="Century Schoolbook" w:hAnsi="Century Schoolbook"/>
          <w:sz w:val="21"/>
          <w:szCs w:val="21"/>
        </w:rPr>
        <w:t>nalaran ilmiah ditunjukkan pad</w:t>
      </w:r>
      <w:r w:rsidR="005D0F67">
        <w:rPr>
          <w:rFonts w:ascii="Century Schoolbook" w:hAnsi="Century Schoolbook"/>
          <w:sz w:val="21"/>
          <w:szCs w:val="21"/>
        </w:rPr>
        <w:t>a  T</w:t>
      </w:r>
      <w:r w:rsidRPr="009079DA">
        <w:rPr>
          <w:rFonts w:ascii="Century Schoolbook" w:hAnsi="Century Schoolbook"/>
          <w:sz w:val="21"/>
          <w:szCs w:val="21"/>
        </w:rPr>
        <w:t>abel 2.</w:t>
      </w:r>
    </w:p>
    <w:p w:rsidR="0045498E" w:rsidRDefault="0045498E" w:rsidP="0045498E">
      <w:pPr>
        <w:ind w:firstLine="426"/>
        <w:jc w:val="both"/>
        <w:rPr>
          <w:rFonts w:ascii="Century Schoolbook" w:hAnsi="Century Schoolbook"/>
          <w:sz w:val="21"/>
          <w:szCs w:val="21"/>
        </w:rPr>
      </w:pPr>
    </w:p>
    <w:p w:rsidR="0045498E" w:rsidRPr="009079DA" w:rsidRDefault="0045498E" w:rsidP="0045498E">
      <w:pPr>
        <w:jc w:val="both"/>
        <w:rPr>
          <w:rFonts w:ascii="Century Schoolbook" w:hAnsi="Century Schoolbook"/>
          <w:b/>
          <w:sz w:val="21"/>
          <w:szCs w:val="21"/>
        </w:rPr>
      </w:pPr>
      <w:r w:rsidRPr="009079DA">
        <w:rPr>
          <w:rFonts w:ascii="Century Schoolbook" w:hAnsi="Century Schoolbook"/>
          <w:b/>
          <w:sz w:val="21"/>
          <w:szCs w:val="21"/>
        </w:rPr>
        <w:t>Deskribsi Data Penguasaan Konsep</w:t>
      </w:r>
    </w:p>
    <w:p w:rsidR="0045498E" w:rsidRDefault="0045498E" w:rsidP="0045498E">
      <w:pPr>
        <w:ind w:firstLine="426"/>
        <w:jc w:val="both"/>
        <w:rPr>
          <w:rFonts w:ascii="Century Schoolbook" w:hAnsi="Century Schoolbook"/>
          <w:sz w:val="21"/>
          <w:szCs w:val="21"/>
        </w:rPr>
      </w:pPr>
      <w:r w:rsidRPr="009079DA">
        <w:rPr>
          <w:rFonts w:ascii="Century Schoolbook" w:hAnsi="Century Schoolbook"/>
          <w:sz w:val="21"/>
          <w:szCs w:val="21"/>
        </w:rPr>
        <w:t>Data penguasaan konsep diperoleh se</w:t>
      </w:r>
      <w:r>
        <w:rPr>
          <w:rFonts w:ascii="Century Schoolbook" w:hAnsi="Century Schoolbook"/>
          <w:sz w:val="21"/>
          <w:szCs w:val="21"/>
        </w:rPr>
        <w:t>-</w:t>
      </w:r>
      <w:r w:rsidRPr="009079DA">
        <w:rPr>
          <w:rFonts w:ascii="Century Schoolbook" w:hAnsi="Century Schoolbook"/>
          <w:sz w:val="21"/>
          <w:szCs w:val="21"/>
        </w:rPr>
        <w:t>sudah perlakuan. Sekor peng</w:t>
      </w:r>
      <w:r w:rsidR="005D0F67">
        <w:rPr>
          <w:rFonts w:ascii="Century Schoolbook" w:hAnsi="Century Schoolbook"/>
          <w:sz w:val="21"/>
          <w:szCs w:val="21"/>
        </w:rPr>
        <w:t>uasaan konsep ditunjukkan pada T</w:t>
      </w:r>
      <w:r w:rsidRPr="009079DA">
        <w:rPr>
          <w:rFonts w:ascii="Century Schoolbook" w:hAnsi="Century Schoolbook"/>
          <w:sz w:val="21"/>
          <w:szCs w:val="21"/>
        </w:rPr>
        <w:t>abel 3</w:t>
      </w:r>
      <w:r>
        <w:rPr>
          <w:rFonts w:ascii="Century Schoolbook" w:hAnsi="Century Schoolbook"/>
          <w:sz w:val="21"/>
          <w:szCs w:val="21"/>
        </w:rPr>
        <w:t>.</w:t>
      </w:r>
    </w:p>
    <w:p w:rsidR="0045498E" w:rsidRDefault="0045498E" w:rsidP="0045498E">
      <w:pPr>
        <w:ind w:firstLine="426"/>
        <w:jc w:val="both"/>
        <w:rPr>
          <w:rFonts w:ascii="Century Schoolbook" w:hAnsi="Century Schoolbook"/>
          <w:sz w:val="21"/>
          <w:szCs w:val="21"/>
        </w:rPr>
      </w:pPr>
    </w:p>
    <w:p w:rsidR="0045498E" w:rsidRPr="002C4551" w:rsidRDefault="0045498E" w:rsidP="0045498E">
      <w:pPr>
        <w:rPr>
          <w:rFonts w:ascii="Century Schoolbook" w:hAnsi="Century Schoolbook"/>
          <w:b/>
          <w:sz w:val="21"/>
          <w:szCs w:val="21"/>
        </w:rPr>
      </w:pPr>
      <w:r w:rsidRPr="002C4551">
        <w:rPr>
          <w:rFonts w:ascii="Century Schoolbook" w:hAnsi="Century Schoolbook"/>
          <w:b/>
          <w:sz w:val="21"/>
          <w:szCs w:val="21"/>
        </w:rPr>
        <w:t>Deskribsi Hasil Uji Hipotesis</w:t>
      </w:r>
    </w:p>
    <w:p w:rsidR="0045498E" w:rsidRPr="002C4551" w:rsidRDefault="0045498E" w:rsidP="0045498E">
      <w:pPr>
        <w:ind w:firstLine="426"/>
        <w:jc w:val="both"/>
        <w:rPr>
          <w:rFonts w:ascii="Century Schoolbook" w:hAnsi="Century Schoolbook"/>
          <w:sz w:val="21"/>
          <w:szCs w:val="21"/>
        </w:rPr>
      </w:pPr>
      <w:r w:rsidRPr="002C4551">
        <w:rPr>
          <w:rFonts w:ascii="Century Schoolbook" w:hAnsi="Century Schoolbook"/>
          <w:sz w:val="21"/>
          <w:szCs w:val="21"/>
        </w:rPr>
        <w:t>Uji hipotesis dilakukan setelah dilakukan uji prasyarat normalitas dan homogenitas terhadap data kemampuan penalaran ilmiah dan penguasaan konsep fisika. Berdasarkan hasil uji prasyarat diperoleh bahwa data kemampuan penalaran ilmiah untuk ke</w:t>
      </w:r>
      <w:r>
        <w:rPr>
          <w:rFonts w:ascii="Century Schoolbook" w:hAnsi="Century Schoolbook"/>
          <w:sz w:val="21"/>
          <w:szCs w:val="21"/>
        </w:rPr>
        <w:t>-</w:t>
      </w:r>
      <w:r w:rsidRPr="002C4551">
        <w:rPr>
          <w:rFonts w:ascii="Century Schoolbook" w:hAnsi="Century Schoolbook"/>
          <w:sz w:val="21"/>
          <w:szCs w:val="21"/>
        </w:rPr>
        <w:t>seluruhan kelompok terdistribusi normal dan mem</w:t>
      </w:r>
      <w:r>
        <w:rPr>
          <w:rFonts w:ascii="Century Schoolbook" w:hAnsi="Century Schoolbook"/>
          <w:sz w:val="21"/>
          <w:szCs w:val="21"/>
        </w:rPr>
        <w:t>i</w:t>
      </w:r>
      <w:r w:rsidRPr="002C4551">
        <w:rPr>
          <w:rFonts w:ascii="Century Schoolbook" w:hAnsi="Century Schoolbook"/>
          <w:sz w:val="21"/>
          <w:szCs w:val="21"/>
        </w:rPr>
        <w:t>liki varian yang homogen. Pengujian kemudian dilanjutkan dengan uji hipotesis. Desain analisis data pengujian hipotesis disajikan pada Tabel 4.</w:t>
      </w:r>
    </w:p>
    <w:p w:rsidR="0045498E" w:rsidRDefault="0045498E" w:rsidP="00336447">
      <w:pPr>
        <w:ind w:firstLine="426"/>
        <w:jc w:val="both"/>
        <w:rPr>
          <w:rFonts w:ascii="Century Schoolbook" w:hAnsi="Century Schoolbook"/>
          <w:sz w:val="21"/>
          <w:szCs w:val="21"/>
        </w:rPr>
      </w:pPr>
      <w:r w:rsidRPr="002C4551">
        <w:rPr>
          <w:rFonts w:ascii="Century Schoolbook" w:hAnsi="Century Schoolbook"/>
          <w:sz w:val="21"/>
          <w:szCs w:val="21"/>
        </w:rPr>
        <w:t>Pengujian hipotesis diawali dengan uji beda Anava dua arah terhadap data pe</w:t>
      </w:r>
      <w:r>
        <w:rPr>
          <w:rFonts w:ascii="Century Schoolbook" w:hAnsi="Century Schoolbook"/>
          <w:sz w:val="21"/>
          <w:szCs w:val="21"/>
        </w:rPr>
        <w:t>-</w:t>
      </w:r>
      <w:r w:rsidRPr="002C4551">
        <w:rPr>
          <w:rFonts w:ascii="Century Schoolbook" w:hAnsi="Century Schoolbook"/>
          <w:sz w:val="21"/>
          <w:szCs w:val="21"/>
        </w:rPr>
        <w:t>nguasaan konsep fisika yang hasilnya di</w:t>
      </w:r>
      <w:r>
        <w:rPr>
          <w:rFonts w:ascii="Century Schoolbook" w:hAnsi="Century Schoolbook"/>
          <w:sz w:val="21"/>
          <w:szCs w:val="21"/>
        </w:rPr>
        <w:t>-</w:t>
      </w:r>
      <w:r w:rsidRPr="002C4551">
        <w:rPr>
          <w:rFonts w:ascii="Century Schoolbook" w:hAnsi="Century Schoolbook"/>
          <w:sz w:val="21"/>
          <w:szCs w:val="21"/>
        </w:rPr>
        <w:t>sajikan pada Tabel 5. Hipotesis diterima apa</w:t>
      </w:r>
      <w:r>
        <w:rPr>
          <w:rFonts w:ascii="Century Schoolbook" w:hAnsi="Century Schoolbook"/>
          <w:sz w:val="21"/>
          <w:szCs w:val="21"/>
        </w:rPr>
        <w:t>-</w:t>
      </w:r>
      <w:r w:rsidRPr="002C4551">
        <w:rPr>
          <w:rFonts w:ascii="Century Schoolbook" w:hAnsi="Century Schoolbook"/>
          <w:sz w:val="21"/>
          <w:szCs w:val="21"/>
        </w:rPr>
        <w:t>bila nila F</w:t>
      </w:r>
      <w:r w:rsidRPr="002C4551">
        <w:rPr>
          <w:rFonts w:ascii="Century Schoolbook" w:hAnsi="Century Schoolbook"/>
          <w:sz w:val="21"/>
          <w:szCs w:val="21"/>
          <w:vertAlign w:val="subscript"/>
        </w:rPr>
        <w:t>hitung</w:t>
      </w:r>
      <w:r w:rsidRPr="002C4551">
        <w:rPr>
          <w:rFonts w:ascii="Century Schoolbook" w:hAnsi="Century Schoolbook"/>
          <w:sz w:val="21"/>
          <w:szCs w:val="21"/>
        </w:rPr>
        <w:t xml:space="preserve"> &gt; F</w:t>
      </w:r>
      <w:r w:rsidRPr="002C4551">
        <w:rPr>
          <w:rFonts w:ascii="Century Schoolbook" w:hAnsi="Century Schoolbook"/>
          <w:sz w:val="21"/>
          <w:szCs w:val="21"/>
          <w:vertAlign w:val="subscript"/>
        </w:rPr>
        <w:t>tabel</w:t>
      </w:r>
      <w:r w:rsidRPr="002C4551">
        <w:rPr>
          <w:rFonts w:ascii="Century Schoolbook" w:hAnsi="Century Schoolbook"/>
          <w:sz w:val="21"/>
          <w:szCs w:val="21"/>
        </w:rPr>
        <w:t xml:space="preserve"> pada taraf signifikansi 0,05</w:t>
      </w:r>
      <w:r>
        <w:rPr>
          <w:rFonts w:ascii="Century Schoolbook" w:hAnsi="Century Schoolbook"/>
          <w:sz w:val="21"/>
          <w:szCs w:val="21"/>
        </w:rPr>
        <w:t xml:space="preserve">. </w:t>
      </w:r>
      <w:r w:rsidRPr="002C4551">
        <w:rPr>
          <w:rFonts w:ascii="Century Schoolbook" w:hAnsi="Century Schoolbook"/>
          <w:sz w:val="21"/>
          <w:szCs w:val="21"/>
        </w:rPr>
        <w:t>Hasil uji beda Anava siswa berkemam</w:t>
      </w:r>
      <w:r>
        <w:rPr>
          <w:rFonts w:ascii="Century Schoolbook" w:hAnsi="Century Schoolbook"/>
          <w:sz w:val="21"/>
          <w:szCs w:val="21"/>
        </w:rPr>
        <w:t>-</w:t>
      </w:r>
      <w:r w:rsidRPr="002C4551">
        <w:rPr>
          <w:rFonts w:ascii="Century Schoolbook" w:hAnsi="Century Schoolbook"/>
          <w:sz w:val="21"/>
          <w:szCs w:val="21"/>
        </w:rPr>
        <w:t>puan penalaran ilmiah HD terhadap pengua</w:t>
      </w:r>
      <w:r>
        <w:rPr>
          <w:rFonts w:ascii="Century Schoolbook" w:hAnsi="Century Schoolbook"/>
          <w:sz w:val="21"/>
          <w:szCs w:val="21"/>
        </w:rPr>
        <w:t>-</w:t>
      </w:r>
      <w:r w:rsidRPr="002C4551">
        <w:rPr>
          <w:rFonts w:ascii="Century Schoolbook" w:hAnsi="Century Schoolbook"/>
          <w:sz w:val="21"/>
          <w:szCs w:val="21"/>
        </w:rPr>
        <w:t>saan konsep fisika disajikan pada Tabel 6</w:t>
      </w:r>
      <w:r>
        <w:rPr>
          <w:rFonts w:ascii="Century Schoolbook" w:hAnsi="Century Schoolbook"/>
          <w:sz w:val="21"/>
          <w:szCs w:val="21"/>
        </w:rPr>
        <w:t>.</w:t>
      </w:r>
    </w:p>
    <w:p w:rsidR="0045498E" w:rsidRPr="002C4551" w:rsidRDefault="0045498E" w:rsidP="00FE0D00">
      <w:pPr>
        <w:tabs>
          <w:tab w:val="left" w:pos="3828"/>
        </w:tabs>
        <w:spacing w:line="252" w:lineRule="auto"/>
        <w:ind w:firstLine="425"/>
        <w:jc w:val="both"/>
        <w:rPr>
          <w:rFonts w:ascii="Century Schoolbook" w:hAnsi="Century Schoolbook"/>
          <w:sz w:val="21"/>
          <w:szCs w:val="21"/>
        </w:rPr>
      </w:pPr>
      <w:r w:rsidRPr="002C4551">
        <w:rPr>
          <w:rFonts w:ascii="Century Schoolbook" w:hAnsi="Century Schoolbook"/>
          <w:sz w:val="21"/>
          <w:szCs w:val="21"/>
        </w:rPr>
        <w:t>Hasil uji beda Anava siswa berkemam</w:t>
      </w:r>
      <w:r>
        <w:rPr>
          <w:rFonts w:ascii="Century Schoolbook" w:hAnsi="Century Schoolbook"/>
          <w:sz w:val="21"/>
          <w:szCs w:val="21"/>
        </w:rPr>
        <w:t>-</w:t>
      </w:r>
      <w:r w:rsidRPr="002C4551">
        <w:rPr>
          <w:rFonts w:ascii="Century Schoolbook" w:hAnsi="Century Schoolbook"/>
          <w:sz w:val="21"/>
          <w:szCs w:val="21"/>
        </w:rPr>
        <w:t>puan penalaran ilmiah EI terhadap pengua</w:t>
      </w:r>
      <w:r>
        <w:rPr>
          <w:rFonts w:ascii="Century Schoolbook" w:hAnsi="Century Schoolbook"/>
          <w:sz w:val="21"/>
          <w:szCs w:val="21"/>
        </w:rPr>
        <w:t>-</w:t>
      </w:r>
      <w:r w:rsidRPr="002C4551">
        <w:rPr>
          <w:rFonts w:ascii="Century Schoolbook" w:hAnsi="Century Schoolbook"/>
          <w:sz w:val="21"/>
          <w:szCs w:val="21"/>
        </w:rPr>
        <w:t>saan konsep fisika disajikan pada Tabel 7</w:t>
      </w:r>
      <w:r>
        <w:rPr>
          <w:rFonts w:ascii="Century Schoolbook" w:hAnsi="Century Schoolbook"/>
          <w:sz w:val="21"/>
          <w:szCs w:val="21"/>
        </w:rPr>
        <w:t xml:space="preserve">. </w:t>
      </w:r>
      <w:r w:rsidRPr="002C4551">
        <w:rPr>
          <w:rFonts w:ascii="Century Schoolbook" w:hAnsi="Century Schoolbook"/>
          <w:sz w:val="21"/>
          <w:szCs w:val="21"/>
        </w:rPr>
        <w:lastRenderedPageBreak/>
        <w:t>Setelah dilakukan uji beda, pengujian hipo</w:t>
      </w:r>
      <w:r>
        <w:rPr>
          <w:rFonts w:ascii="Century Schoolbook" w:hAnsi="Century Schoolbook"/>
          <w:sz w:val="21"/>
          <w:szCs w:val="21"/>
        </w:rPr>
        <w:t>-</w:t>
      </w:r>
      <w:r w:rsidRPr="002C4551">
        <w:rPr>
          <w:rFonts w:ascii="Century Schoolbook" w:hAnsi="Century Schoolbook"/>
          <w:sz w:val="21"/>
          <w:szCs w:val="21"/>
        </w:rPr>
        <w:t xml:space="preserve">tesis dilanjutkan dengan uji </w:t>
      </w:r>
      <w:r w:rsidRPr="002C4551">
        <w:rPr>
          <w:rFonts w:ascii="Century Schoolbook" w:hAnsi="Century Schoolbook"/>
          <w:i/>
          <w:sz w:val="21"/>
          <w:szCs w:val="21"/>
        </w:rPr>
        <w:t>Sceffe</w:t>
      </w:r>
      <w:r w:rsidRPr="002C4551">
        <w:rPr>
          <w:rFonts w:ascii="Century Schoolbook" w:hAnsi="Century Schoolbook"/>
          <w:sz w:val="21"/>
          <w:szCs w:val="21"/>
        </w:rPr>
        <w:t xml:space="preserve"> untuk menguji efektivitas pembelajaran strategi konflik kognitif dengan tutorial sebaya ter</w:t>
      </w:r>
      <w:r>
        <w:rPr>
          <w:rFonts w:ascii="Century Schoolbook" w:hAnsi="Century Schoolbook"/>
          <w:sz w:val="21"/>
          <w:szCs w:val="21"/>
        </w:rPr>
        <w:t>-</w:t>
      </w:r>
      <w:r w:rsidRPr="002C4551">
        <w:rPr>
          <w:rFonts w:ascii="Century Schoolbook" w:hAnsi="Century Schoolbook"/>
          <w:sz w:val="21"/>
          <w:szCs w:val="21"/>
        </w:rPr>
        <w:t xml:space="preserve">hadap penguasaan konsep fisika. Hasil uji </w:t>
      </w:r>
      <w:r w:rsidRPr="002C4551">
        <w:rPr>
          <w:rFonts w:ascii="Century Schoolbook" w:hAnsi="Century Schoolbook"/>
          <w:i/>
          <w:sz w:val="21"/>
          <w:szCs w:val="21"/>
        </w:rPr>
        <w:t>Sceffe</w:t>
      </w:r>
      <w:r w:rsidRPr="002C4551">
        <w:rPr>
          <w:rFonts w:ascii="Century Schoolbook" w:hAnsi="Century Schoolbook"/>
          <w:sz w:val="21"/>
          <w:szCs w:val="21"/>
        </w:rPr>
        <w:t xml:space="preserve"> disajikan pada Tabel 8.</w:t>
      </w:r>
    </w:p>
    <w:p w:rsidR="0045498E" w:rsidRPr="002C4551" w:rsidRDefault="0045498E" w:rsidP="00380F5C">
      <w:pPr>
        <w:tabs>
          <w:tab w:val="left" w:pos="3828"/>
        </w:tabs>
        <w:spacing w:line="252" w:lineRule="auto"/>
        <w:ind w:firstLine="425"/>
        <w:jc w:val="both"/>
        <w:rPr>
          <w:rFonts w:ascii="Century Schoolbook" w:hAnsi="Century Schoolbook"/>
          <w:sz w:val="21"/>
          <w:szCs w:val="21"/>
        </w:rPr>
      </w:pPr>
      <w:r w:rsidRPr="002C4551">
        <w:rPr>
          <w:rFonts w:ascii="Century Schoolbook" w:hAnsi="Century Schoolbook"/>
          <w:sz w:val="21"/>
          <w:szCs w:val="21"/>
        </w:rPr>
        <w:t>Berdasarkan Tabel 5, pada antar kolom (k) menunjukkan nilai (F</w:t>
      </w:r>
      <w:r w:rsidRPr="002C4551">
        <w:rPr>
          <w:rFonts w:ascii="Century Schoolbook" w:hAnsi="Century Schoolbook"/>
          <w:sz w:val="21"/>
          <w:szCs w:val="21"/>
          <w:vertAlign w:val="subscript"/>
        </w:rPr>
        <w:t>hitung</w:t>
      </w:r>
      <w:r w:rsidRPr="002C4551">
        <w:rPr>
          <w:rFonts w:ascii="Century Schoolbook" w:hAnsi="Century Schoolbook"/>
          <w:sz w:val="21"/>
          <w:szCs w:val="21"/>
        </w:rPr>
        <w:t xml:space="preserve"> &gt; F</w:t>
      </w:r>
      <w:r w:rsidRPr="002C4551">
        <w:rPr>
          <w:rFonts w:ascii="Century Schoolbook" w:hAnsi="Century Schoolbook"/>
          <w:sz w:val="21"/>
          <w:szCs w:val="21"/>
          <w:vertAlign w:val="subscript"/>
        </w:rPr>
        <w:t>tabel</w:t>
      </w:r>
      <w:r w:rsidRPr="002C4551">
        <w:rPr>
          <w:rFonts w:ascii="Century Schoolbook" w:hAnsi="Century Schoolbook"/>
          <w:sz w:val="21"/>
          <w:szCs w:val="21"/>
        </w:rPr>
        <w:t xml:space="preserve"> ; 42,</w:t>
      </w:r>
      <w:r w:rsidRPr="002C4551">
        <w:rPr>
          <w:rFonts w:ascii="Century Schoolbook" w:hAnsi="Century Schoolbook"/>
          <w:sz w:val="21"/>
          <w:szCs w:val="21"/>
        </w:rPr>
        <w:sym w:font="Symbol" w:char="F030"/>
      </w:r>
      <w:r w:rsidRPr="002C4551">
        <w:rPr>
          <w:rFonts w:ascii="Century Schoolbook" w:hAnsi="Century Schoolbook"/>
          <w:sz w:val="21"/>
          <w:szCs w:val="21"/>
        </w:rPr>
        <w:t>4 &gt; 3,91) maka Ha</w:t>
      </w:r>
      <w:r w:rsidR="008E5A77">
        <w:rPr>
          <w:rFonts w:ascii="Century Schoolbook" w:hAnsi="Century Schoolbook"/>
          <w:sz w:val="21"/>
          <w:szCs w:val="21"/>
        </w:rPr>
        <w:t xml:space="preserve"> di</w:t>
      </w:r>
      <w:r w:rsidR="008E5A77" w:rsidRPr="002C4551">
        <w:rPr>
          <w:rFonts w:ascii="Century Schoolbook" w:hAnsi="Century Schoolbook"/>
          <w:sz w:val="21"/>
          <w:szCs w:val="21"/>
        </w:rPr>
        <w:t>terima</w:t>
      </w:r>
      <w:r w:rsidRPr="002C4551">
        <w:rPr>
          <w:rFonts w:ascii="Century Schoolbook" w:hAnsi="Century Schoolbook"/>
          <w:sz w:val="21"/>
          <w:szCs w:val="21"/>
        </w:rPr>
        <w:t>, yang artinya ter</w:t>
      </w:r>
      <w:r w:rsidR="008E5A77">
        <w:rPr>
          <w:rFonts w:ascii="Century Schoolbook" w:hAnsi="Century Schoolbook"/>
          <w:sz w:val="21"/>
          <w:szCs w:val="21"/>
        </w:rPr>
        <w:softHyphen/>
      </w:r>
      <w:r w:rsidRPr="002C4551">
        <w:rPr>
          <w:rFonts w:ascii="Century Schoolbook" w:hAnsi="Century Schoolbook"/>
          <w:sz w:val="21"/>
          <w:szCs w:val="21"/>
        </w:rPr>
        <w:t>dapat perbedaan penguasaan konsep fisika antara siswa yang dibelajarkan dengan strategi konflik kognitif dengan tutorial sebaya dengan model konvensional. Hasil uji lanjut Tabel 8 menunjukkan nilai F</w:t>
      </w:r>
      <w:r w:rsidRPr="002C4551">
        <w:rPr>
          <w:rFonts w:ascii="Century Schoolbook" w:hAnsi="Century Schoolbook"/>
          <w:sz w:val="21"/>
          <w:szCs w:val="21"/>
          <w:vertAlign w:val="subscript"/>
        </w:rPr>
        <w:t>hitung</w:t>
      </w:r>
      <w:r w:rsidRPr="002C4551">
        <w:rPr>
          <w:rFonts w:ascii="Century Schoolbook" w:hAnsi="Century Schoolbook"/>
          <w:sz w:val="21"/>
          <w:szCs w:val="21"/>
        </w:rPr>
        <w:t xml:space="preserve"> strategi konflik kognitif dengan tutorial sebaya vs konvensional lebih tinggi daripada F</w:t>
      </w:r>
      <w:r w:rsidRPr="002C4551">
        <w:rPr>
          <w:rFonts w:ascii="Century Schoolbook" w:hAnsi="Century Schoolbook"/>
          <w:sz w:val="21"/>
          <w:szCs w:val="21"/>
          <w:vertAlign w:val="subscript"/>
        </w:rPr>
        <w:t>tabel</w:t>
      </w:r>
      <w:r w:rsidRPr="002C4551">
        <w:rPr>
          <w:rFonts w:ascii="Century Schoolbook" w:hAnsi="Century Schoolbook"/>
          <w:sz w:val="21"/>
          <w:szCs w:val="21"/>
        </w:rPr>
        <w:t xml:space="preserve"> (F</w:t>
      </w:r>
      <w:r w:rsidRPr="002C4551">
        <w:rPr>
          <w:rFonts w:ascii="Century Schoolbook" w:hAnsi="Century Schoolbook"/>
          <w:sz w:val="21"/>
          <w:szCs w:val="21"/>
          <w:vertAlign w:val="subscript"/>
        </w:rPr>
        <w:t>hitung</w:t>
      </w:r>
      <w:r w:rsidRPr="002C4551">
        <w:rPr>
          <w:rFonts w:ascii="Century Schoolbook" w:hAnsi="Century Schoolbook"/>
          <w:sz w:val="21"/>
          <w:szCs w:val="21"/>
        </w:rPr>
        <w:t xml:space="preserve">  &gt; F</w:t>
      </w:r>
      <w:r w:rsidRPr="002C4551">
        <w:rPr>
          <w:rFonts w:ascii="Century Schoolbook" w:hAnsi="Century Schoolbook"/>
          <w:sz w:val="21"/>
          <w:szCs w:val="21"/>
          <w:vertAlign w:val="subscript"/>
        </w:rPr>
        <w:t>tabel</w:t>
      </w:r>
      <w:r w:rsidRPr="002C4551">
        <w:rPr>
          <w:rFonts w:ascii="Century Schoolbook" w:hAnsi="Century Schoolbook"/>
          <w:sz w:val="21"/>
          <w:szCs w:val="21"/>
        </w:rPr>
        <w:t>; 6,34 &gt; 2,7</w:t>
      </w:r>
      <w:r w:rsidRPr="002C4551">
        <w:rPr>
          <w:rFonts w:ascii="Century Schoolbook" w:hAnsi="Century Schoolbook"/>
          <w:sz w:val="21"/>
          <w:szCs w:val="21"/>
        </w:rPr>
        <w:sym w:font="Symbol" w:char="F030"/>
      </w:r>
      <w:r w:rsidRPr="002C4551">
        <w:rPr>
          <w:rFonts w:ascii="Century Schoolbook" w:hAnsi="Century Schoolbook"/>
          <w:sz w:val="21"/>
          <w:szCs w:val="21"/>
        </w:rPr>
        <w:t>), maka di</w:t>
      </w:r>
      <w:r w:rsidR="008E5A77">
        <w:rPr>
          <w:rFonts w:ascii="Century Schoolbook" w:hAnsi="Century Schoolbook"/>
          <w:sz w:val="21"/>
          <w:szCs w:val="21"/>
        </w:rPr>
        <w:softHyphen/>
      </w:r>
      <w:r w:rsidRPr="002C4551">
        <w:rPr>
          <w:rFonts w:ascii="Century Schoolbook" w:hAnsi="Century Schoolbook"/>
          <w:sz w:val="21"/>
          <w:szCs w:val="21"/>
        </w:rPr>
        <w:t>simpul</w:t>
      </w:r>
      <w:r>
        <w:rPr>
          <w:rFonts w:ascii="Century Schoolbook" w:hAnsi="Century Schoolbook"/>
          <w:sz w:val="21"/>
          <w:szCs w:val="21"/>
        </w:rPr>
        <w:softHyphen/>
      </w:r>
      <w:r w:rsidRPr="002C4551">
        <w:rPr>
          <w:rFonts w:ascii="Century Schoolbook" w:hAnsi="Century Schoolbook"/>
          <w:sz w:val="21"/>
          <w:szCs w:val="21"/>
        </w:rPr>
        <w:t>kan bahwa penguasaan konsep fisika siswa yang belajar dengan strategi konflik kognitif lebih tinggi daripada siswa yang dibelajarkan dengan model konvensional. Hal ini sesuai dengan penelitian sebelumnya bahwa k</w:t>
      </w:r>
      <w:r w:rsidRPr="002C4551">
        <w:rPr>
          <w:rFonts w:ascii="Century Schoolbook" w:hAnsi="Century Schoolbook"/>
          <w:sz w:val="21"/>
          <w:szCs w:val="21"/>
          <w:lang w:val="id-ID"/>
        </w:rPr>
        <w:t xml:space="preserve">onflik kognitif </w:t>
      </w:r>
      <w:r w:rsidRPr="002C4551">
        <w:rPr>
          <w:rFonts w:ascii="Century Schoolbook" w:hAnsi="Century Schoolbook"/>
          <w:sz w:val="21"/>
          <w:szCs w:val="21"/>
        </w:rPr>
        <w:t xml:space="preserve">dapat </w:t>
      </w:r>
      <w:r w:rsidRPr="002C4551">
        <w:rPr>
          <w:rFonts w:ascii="Century Schoolbook" w:hAnsi="Century Schoolbook"/>
          <w:sz w:val="21"/>
          <w:szCs w:val="21"/>
          <w:lang w:val="id-ID"/>
        </w:rPr>
        <w:t xml:space="preserve">digunakan sebagai strategi penguasaan konsep siswa menuju konsep ilmiah yang berpijak pada teori konstruktivis Piaget dan menggunakan metode diskusi yang berpijak pada teori konstruktivis Vygotsky </w:t>
      </w:r>
      <w:r>
        <w:rPr>
          <w:rFonts w:ascii="Century Schoolbook" w:hAnsi="Century Schoolbook"/>
          <w:sz w:val="21"/>
          <w:szCs w:val="21"/>
        </w:rPr>
        <w:t>[12,22,23]</w:t>
      </w:r>
      <w:r w:rsidRPr="002C4551">
        <w:rPr>
          <w:rFonts w:ascii="Century Schoolbook" w:hAnsi="Century Schoolbook"/>
          <w:sz w:val="21"/>
          <w:szCs w:val="21"/>
          <w:lang w:val="id-ID"/>
        </w:rPr>
        <w:t>.</w:t>
      </w:r>
    </w:p>
    <w:p w:rsidR="0045498E" w:rsidRPr="002C4551" w:rsidRDefault="0045498E" w:rsidP="00380F5C">
      <w:pPr>
        <w:tabs>
          <w:tab w:val="left" w:pos="3828"/>
        </w:tabs>
        <w:spacing w:line="252" w:lineRule="auto"/>
        <w:ind w:firstLine="425"/>
        <w:jc w:val="both"/>
        <w:rPr>
          <w:rFonts w:ascii="Century Schoolbook" w:hAnsi="Century Schoolbook"/>
          <w:sz w:val="21"/>
          <w:szCs w:val="21"/>
        </w:rPr>
      </w:pPr>
      <w:r w:rsidRPr="002C4551">
        <w:rPr>
          <w:rFonts w:ascii="Century Schoolbook" w:hAnsi="Century Schoolbook"/>
          <w:sz w:val="21"/>
          <w:szCs w:val="21"/>
        </w:rPr>
        <w:t>Tabel 5 menunjukkan nilai F</w:t>
      </w:r>
      <w:r w:rsidRPr="002C4551">
        <w:rPr>
          <w:rFonts w:ascii="Century Schoolbook" w:hAnsi="Century Schoolbook"/>
          <w:sz w:val="21"/>
          <w:szCs w:val="21"/>
          <w:vertAlign w:val="subscript"/>
        </w:rPr>
        <w:t>hitung</w:t>
      </w:r>
      <w:r w:rsidRPr="002C4551">
        <w:rPr>
          <w:rFonts w:ascii="Century Schoolbook" w:hAnsi="Century Schoolbook"/>
          <w:sz w:val="21"/>
          <w:szCs w:val="21"/>
        </w:rPr>
        <w:t xml:space="preserve"> lebih besar daripada F</w:t>
      </w:r>
      <w:r w:rsidRPr="002C4551">
        <w:rPr>
          <w:rFonts w:ascii="Century Schoolbook" w:hAnsi="Century Schoolbook"/>
          <w:sz w:val="21"/>
          <w:szCs w:val="21"/>
          <w:vertAlign w:val="subscript"/>
        </w:rPr>
        <w:t>tabel</w:t>
      </w:r>
      <w:r w:rsidRPr="002C4551">
        <w:rPr>
          <w:rFonts w:ascii="Century Schoolbook" w:hAnsi="Century Schoolbook"/>
          <w:sz w:val="21"/>
          <w:szCs w:val="21"/>
        </w:rPr>
        <w:t xml:space="preserve"> (F</w:t>
      </w:r>
      <w:r w:rsidRPr="002C4551">
        <w:rPr>
          <w:rFonts w:ascii="Century Schoolbook" w:hAnsi="Century Schoolbook"/>
          <w:sz w:val="21"/>
          <w:szCs w:val="21"/>
          <w:vertAlign w:val="subscript"/>
        </w:rPr>
        <w:t>hitung</w:t>
      </w:r>
      <w:r w:rsidRPr="002C4551">
        <w:rPr>
          <w:rFonts w:ascii="Century Schoolbook" w:hAnsi="Century Schoolbook"/>
          <w:sz w:val="21"/>
          <w:szCs w:val="21"/>
        </w:rPr>
        <w:t xml:space="preserve"> &gt; F</w:t>
      </w:r>
      <w:r w:rsidRPr="002C4551">
        <w:rPr>
          <w:rFonts w:ascii="Century Schoolbook" w:hAnsi="Century Schoolbook"/>
          <w:sz w:val="21"/>
          <w:szCs w:val="21"/>
          <w:vertAlign w:val="subscript"/>
        </w:rPr>
        <w:t>tabel</w:t>
      </w:r>
      <w:r w:rsidRPr="002C4551">
        <w:rPr>
          <w:rFonts w:ascii="Century Schoolbook" w:hAnsi="Century Schoolbook"/>
          <w:sz w:val="21"/>
          <w:szCs w:val="21"/>
        </w:rPr>
        <w:t>; 126,04 &gt; 3,91) maka Ho ditolak dan Ha diterima. Arti</w:t>
      </w:r>
      <w:r>
        <w:rPr>
          <w:rFonts w:ascii="Century Schoolbook" w:hAnsi="Century Schoolbook"/>
          <w:sz w:val="21"/>
          <w:szCs w:val="21"/>
        </w:rPr>
        <w:t>-</w:t>
      </w:r>
      <w:r w:rsidRPr="002C4551">
        <w:rPr>
          <w:rFonts w:ascii="Century Schoolbook" w:hAnsi="Century Schoolbook"/>
          <w:sz w:val="21"/>
          <w:szCs w:val="21"/>
        </w:rPr>
        <w:t>nya bahwa terdapat interaksi antara strategi konflik kognitif dengan tutorial sebaya de</w:t>
      </w:r>
      <w:r w:rsidR="00DB6855">
        <w:rPr>
          <w:rFonts w:ascii="Century Schoolbook" w:hAnsi="Century Schoolbook"/>
          <w:sz w:val="21"/>
          <w:szCs w:val="21"/>
        </w:rPr>
        <w:softHyphen/>
      </w:r>
      <w:r w:rsidRPr="002C4551">
        <w:rPr>
          <w:rFonts w:ascii="Century Schoolbook" w:hAnsi="Century Schoolbook"/>
          <w:sz w:val="21"/>
          <w:szCs w:val="21"/>
        </w:rPr>
        <w:t>ngan kemampuan penalaran ilmiah siswa ter</w:t>
      </w:r>
      <w:r w:rsidR="00F11142">
        <w:rPr>
          <w:rFonts w:ascii="Century Schoolbook" w:hAnsi="Century Schoolbook"/>
          <w:sz w:val="21"/>
          <w:szCs w:val="21"/>
        </w:rPr>
        <w:softHyphen/>
      </w:r>
      <w:r w:rsidRPr="002C4551">
        <w:rPr>
          <w:rFonts w:ascii="Century Schoolbook" w:hAnsi="Century Schoolbook"/>
          <w:sz w:val="21"/>
          <w:szCs w:val="21"/>
        </w:rPr>
        <w:t>hadap penguasaan konsep fisika siswa. Ditun</w:t>
      </w:r>
      <w:r>
        <w:rPr>
          <w:rFonts w:ascii="Century Schoolbook" w:hAnsi="Century Schoolbook"/>
          <w:sz w:val="21"/>
          <w:szCs w:val="21"/>
        </w:rPr>
        <w:softHyphen/>
      </w:r>
      <w:r w:rsidRPr="002C4551">
        <w:rPr>
          <w:rFonts w:ascii="Century Schoolbook" w:hAnsi="Century Schoolbook"/>
          <w:sz w:val="21"/>
          <w:szCs w:val="21"/>
        </w:rPr>
        <w:t>jukkan pada Gambar 1.</w:t>
      </w:r>
    </w:p>
    <w:p w:rsidR="0045498E" w:rsidRPr="002C4551" w:rsidRDefault="0045498E" w:rsidP="00D25C74">
      <w:pPr>
        <w:tabs>
          <w:tab w:val="left" w:pos="3828"/>
        </w:tabs>
        <w:ind w:firstLine="426"/>
        <w:jc w:val="both"/>
        <w:rPr>
          <w:rFonts w:ascii="Century Schoolbook" w:hAnsi="Century Schoolbook"/>
          <w:sz w:val="21"/>
          <w:szCs w:val="21"/>
        </w:rPr>
      </w:pPr>
      <w:r w:rsidRPr="002C4551">
        <w:rPr>
          <w:rFonts w:ascii="Century Schoolbook" w:hAnsi="Century Schoolbook"/>
          <w:sz w:val="21"/>
          <w:szCs w:val="21"/>
          <w:lang w:val="id-ID"/>
        </w:rPr>
        <w:t>Hasil p</w:t>
      </w:r>
      <w:r w:rsidR="00D25C74">
        <w:rPr>
          <w:rFonts w:ascii="Century Schoolbook" w:hAnsi="Century Schoolbook"/>
          <w:sz w:val="21"/>
          <w:szCs w:val="21"/>
          <w:lang w:val="id-ID"/>
        </w:rPr>
        <w:t xml:space="preserve">enelitian serupa oleh Abdullah </w:t>
      </w:r>
      <w:r w:rsidRPr="002C4551">
        <w:rPr>
          <w:rFonts w:ascii="Century Schoolbook" w:hAnsi="Century Schoolbook"/>
          <w:sz w:val="21"/>
          <w:szCs w:val="21"/>
          <w:lang w:val="id-ID"/>
        </w:rPr>
        <w:t>menunjukkan ada pengaruh yang signifikan antara metode pem</w:t>
      </w:r>
      <w:r>
        <w:rPr>
          <w:rFonts w:ascii="Century Schoolbook" w:hAnsi="Century Schoolbook"/>
          <w:sz w:val="21"/>
          <w:szCs w:val="21"/>
        </w:rPr>
        <w:t>-</w:t>
      </w:r>
      <w:r w:rsidRPr="002C4551">
        <w:rPr>
          <w:rFonts w:ascii="Century Schoolbook" w:hAnsi="Century Schoolbook"/>
          <w:sz w:val="21"/>
          <w:szCs w:val="21"/>
          <w:lang w:val="id-ID"/>
        </w:rPr>
        <w:t>belajaran dengan tingkat kemampuan penalaran siswa terhadap pe</w:t>
      </w:r>
      <w:r w:rsidRPr="002C4551">
        <w:rPr>
          <w:rFonts w:ascii="Century Schoolbook" w:hAnsi="Century Schoolbook"/>
          <w:sz w:val="21"/>
          <w:szCs w:val="21"/>
          <w:lang w:val="id-ID"/>
        </w:rPr>
        <w:softHyphen/>
        <w:t>nguasaan konsep</w:t>
      </w:r>
      <w:r>
        <w:rPr>
          <w:rFonts w:ascii="Century Schoolbook" w:hAnsi="Century Schoolbook"/>
          <w:sz w:val="21"/>
          <w:szCs w:val="21"/>
        </w:rPr>
        <w:t xml:space="preserve"> [15]</w:t>
      </w:r>
      <w:r w:rsidRPr="002C4551">
        <w:rPr>
          <w:rFonts w:ascii="Century Schoolbook" w:hAnsi="Century Schoolbook"/>
          <w:sz w:val="21"/>
          <w:szCs w:val="21"/>
          <w:lang w:val="id-ID"/>
        </w:rPr>
        <w:t>.</w:t>
      </w:r>
      <w:r w:rsidRPr="002C4551">
        <w:rPr>
          <w:rFonts w:ascii="Century Schoolbook" w:hAnsi="Century Schoolbook"/>
          <w:sz w:val="21"/>
          <w:szCs w:val="21"/>
        </w:rPr>
        <w:t xml:space="preserve"> </w:t>
      </w:r>
      <w:r>
        <w:rPr>
          <w:rFonts w:ascii="Century Schoolbook" w:hAnsi="Century Schoolbook"/>
          <w:sz w:val="21"/>
          <w:szCs w:val="21"/>
        </w:rPr>
        <w:t>K</w:t>
      </w:r>
      <w:r w:rsidRPr="002C4551">
        <w:rPr>
          <w:rFonts w:ascii="Century Schoolbook" w:hAnsi="Century Schoolbook"/>
          <w:sz w:val="21"/>
          <w:szCs w:val="21"/>
          <w:lang w:val="id-ID"/>
        </w:rPr>
        <w:t>emampuan penalaran siswa dan dampak</w:t>
      </w:r>
      <w:r w:rsidRPr="002C4551">
        <w:rPr>
          <w:rFonts w:ascii="Century Schoolbook" w:hAnsi="Century Schoolbook"/>
          <w:sz w:val="21"/>
          <w:szCs w:val="21"/>
          <w:lang w:val="id-ID"/>
        </w:rPr>
        <w:softHyphen/>
        <w:t>nya terhadap penguasaan konsep.</w:t>
      </w:r>
      <w:r w:rsidRPr="002C4551">
        <w:rPr>
          <w:rFonts w:ascii="Century Schoolbook" w:hAnsi="Century Schoolbook"/>
          <w:sz w:val="21"/>
          <w:szCs w:val="21"/>
        </w:rPr>
        <w:t xml:space="preserve"> </w:t>
      </w:r>
      <w:r>
        <w:rPr>
          <w:rFonts w:ascii="Century Schoolbook" w:hAnsi="Century Schoolbook"/>
          <w:sz w:val="21"/>
          <w:szCs w:val="21"/>
          <w:lang w:val="id-ID"/>
        </w:rPr>
        <w:t>Kemampuan p</w:t>
      </w:r>
      <w:r>
        <w:rPr>
          <w:rFonts w:ascii="Century Schoolbook" w:hAnsi="Century Schoolbook"/>
          <w:sz w:val="21"/>
          <w:szCs w:val="21"/>
        </w:rPr>
        <w:t>e</w:t>
      </w:r>
      <w:r w:rsidRPr="002C4551">
        <w:rPr>
          <w:rFonts w:ascii="Century Schoolbook" w:hAnsi="Century Schoolbook"/>
          <w:sz w:val="21"/>
          <w:szCs w:val="21"/>
          <w:lang w:val="id-ID"/>
        </w:rPr>
        <w:t>nalaran ilmiah meru</w:t>
      </w:r>
      <w:r w:rsidR="005C4BC3">
        <w:rPr>
          <w:rFonts w:ascii="Century Schoolbook" w:hAnsi="Century Schoolbook"/>
          <w:sz w:val="21"/>
          <w:szCs w:val="21"/>
        </w:rPr>
        <w:softHyphen/>
      </w:r>
      <w:r w:rsidRPr="002C4551">
        <w:rPr>
          <w:rFonts w:ascii="Century Schoolbook" w:hAnsi="Century Schoolbook"/>
          <w:sz w:val="21"/>
          <w:szCs w:val="21"/>
          <w:lang w:val="id-ID"/>
        </w:rPr>
        <w:t>pakan hal penting yang harus dimiliki siswa untuk menyelesaikan suatu masalah dalam proses pembelajaran. Kemampuan ini diper</w:t>
      </w:r>
      <w:r w:rsidR="005C4BC3">
        <w:rPr>
          <w:rFonts w:ascii="Century Schoolbook" w:hAnsi="Century Schoolbook"/>
          <w:sz w:val="21"/>
          <w:szCs w:val="21"/>
        </w:rPr>
        <w:softHyphen/>
      </w:r>
      <w:r w:rsidRPr="002C4551">
        <w:rPr>
          <w:rFonts w:ascii="Century Schoolbook" w:hAnsi="Century Schoolbook"/>
          <w:sz w:val="21"/>
          <w:szCs w:val="21"/>
          <w:lang w:val="id-ID"/>
        </w:rPr>
        <w:t>lukan siswa untuk membangun pemahaman tentang konsep utama sains dan meng</w:t>
      </w:r>
      <w:r w:rsidR="00202EC5">
        <w:rPr>
          <w:rFonts w:ascii="Century Schoolbook" w:hAnsi="Century Schoolbook"/>
          <w:sz w:val="21"/>
          <w:szCs w:val="21"/>
        </w:rPr>
        <w:softHyphen/>
      </w:r>
      <w:r w:rsidRPr="002C4551">
        <w:rPr>
          <w:rFonts w:ascii="Century Schoolbook" w:hAnsi="Century Schoolbook"/>
          <w:sz w:val="21"/>
          <w:szCs w:val="21"/>
          <w:lang w:val="id-ID"/>
        </w:rPr>
        <w:t xml:space="preserve">komunikasikan hal tersebut kepada orang lain </w:t>
      </w:r>
      <w:r>
        <w:rPr>
          <w:rFonts w:ascii="Century Schoolbook" w:hAnsi="Century Schoolbook"/>
          <w:sz w:val="21"/>
          <w:szCs w:val="21"/>
        </w:rPr>
        <w:t>[21]</w:t>
      </w:r>
      <w:r w:rsidRPr="002C4551">
        <w:rPr>
          <w:rFonts w:ascii="Century Schoolbook" w:hAnsi="Century Schoolbook"/>
          <w:sz w:val="21"/>
          <w:szCs w:val="21"/>
          <w:lang w:val="id-ID"/>
        </w:rPr>
        <w:t>. Kemampuan penalaran yang baik akan membuat siswa mampu menangani per</w:t>
      </w:r>
      <w:r w:rsidR="00F003A4">
        <w:rPr>
          <w:rFonts w:ascii="Century Schoolbook" w:hAnsi="Century Schoolbook"/>
          <w:sz w:val="21"/>
          <w:szCs w:val="21"/>
        </w:rPr>
        <w:softHyphen/>
      </w:r>
      <w:r w:rsidRPr="002C4551">
        <w:rPr>
          <w:rFonts w:ascii="Century Schoolbook" w:hAnsi="Century Schoolbook"/>
          <w:sz w:val="21"/>
          <w:szCs w:val="21"/>
          <w:lang w:val="id-ID"/>
        </w:rPr>
        <w:t>masalahan yang muncul pada situasi baru dan siswa akan mampu mendesain penye</w:t>
      </w:r>
      <w:r w:rsidR="00F003A4">
        <w:rPr>
          <w:rFonts w:ascii="Century Schoolbook" w:hAnsi="Century Schoolbook"/>
          <w:sz w:val="21"/>
          <w:szCs w:val="21"/>
        </w:rPr>
        <w:softHyphen/>
      </w:r>
      <w:r w:rsidRPr="002C4551">
        <w:rPr>
          <w:rFonts w:ascii="Century Schoolbook" w:hAnsi="Century Schoolbook"/>
          <w:sz w:val="21"/>
          <w:szCs w:val="21"/>
          <w:lang w:val="id-ID"/>
        </w:rPr>
        <w:lastRenderedPageBreak/>
        <w:t xml:space="preserve">lidikan sendiri untuk menyelesaikan masalah yang dihadapi </w:t>
      </w:r>
      <w:r>
        <w:rPr>
          <w:rFonts w:ascii="Century Schoolbook" w:hAnsi="Century Schoolbook"/>
          <w:sz w:val="21"/>
          <w:szCs w:val="21"/>
        </w:rPr>
        <w:t>[14]</w:t>
      </w:r>
      <w:r w:rsidRPr="002C4551">
        <w:rPr>
          <w:rFonts w:ascii="Century Schoolbook" w:hAnsi="Century Schoolbook"/>
          <w:sz w:val="21"/>
          <w:szCs w:val="21"/>
          <w:lang w:val="id-ID"/>
        </w:rPr>
        <w:t>. Oleh karena itu, tingkat ke</w:t>
      </w:r>
      <w:r>
        <w:rPr>
          <w:rFonts w:ascii="Century Schoolbook" w:hAnsi="Century Schoolbook"/>
          <w:sz w:val="21"/>
          <w:szCs w:val="21"/>
        </w:rPr>
        <w:softHyphen/>
      </w:r>
      <w:r w:rsidRPr="002C4551">
        <w:rPr>
          <w:rFonts w:ascii="Century Schoolbook" w:hAnsi="Century Schoolbook"/>
          <w:sz w:val="21"/>
          <w:szCs w:val="21"/>
          <w:lang w:val="id-ID"/>
        </w:rPr>
        <w:t>mampuan penalaran ilmiah dapat mem</w:t>
      </w:r>
      <w:r>
        <w:rPr>
          <w:rFonts w:ascii="Century Schoolbook" w:hAnsi="Century Schoolbook"/>
          <w:sz w:val="21"/>
          <w:szCs w:val="21"/>
        </w:rPr>
        <w:softHyphen/>
      </w:r>
      <w:r w:rsidRPr="002C4551">
        <w:rPr>
          <w:rFonts w:ascii="Century Schoolbook" w:hAnsi="Century Schoolbook"/>
          <w:sz w:val="21"/>
          <w:szCs w:val="21"/>
          <w:lang w:val="id-ID"/>
        </w:rPr>
        <w:t>pengaruhi penguasaan konsep fisika.</w:t>
      </w:r>
    </w:p>
    <w:p w:rsidR="0045498E" w:rsidRPr="002C4551" w:rsidRDefault="0045498E" w:rsidP="0045498E">
      <w:pPr>
        <w:autoSpaceDE w:val="0"/>
        <w:autoSpaceDN w:val="0"/>
        <w:adjustRightInd w:val="0"/>
        <w:ind w:firstLine="426"/>
        <w:jc w:val="both"/>
        <w:rPr>
          <w:rFonts w:ascii="Century Schoolbook" w:hAnsi="Century Schoolbook"/>
          <w:sz w:val="21"/>
          <w:szCs w:val="21"/>
        </w:rPr>
      </w:pPr>
      <w:r w:rsidRPr="002C4551">
        <w:rPr>
          <w:rFonts w:ascii="Century Schoolbook" w:hAnsi="Century Schoolbook"/>
          <w:sz w:val="21"/>
          <w:szCs w:val="21"/>
        </w:rPr>
        <w:t>Nilai F</w:t>
      </w:r>
      <w:r w:rsidRPr="002C4551">
        <w:rPr>
          <w:rFonts w:ascii="Century Schoolbook" w:hAnsi="Century Schoolbook"/>
          <w:sz w:val="21"/>
          <w:szCs w:val="21"/>
          <w:vertAlign w:val="subscript"/>
        </w:rPr>
        <w:t>hitung</w:t>
      </w:r>
      <w:r w:rsidRPr="002C4551">
        <w:rPr>
          <w:rFonts w:ascii="Century Schoolbook" w:hAnsi="Century Schoolbook"/>
          <w:sz w:val="21"/>
          <w:szCs w:val="21"/>
        </w:rPr>
        <w:t xml:space="preserve"> pada Tabel 5 memberikan nilai yang lebih besar daripada F</w:t>
      </w:r>
      <w:r w:rsidRPr="002C4551">
        <w:rPr>
          <w:rFonts w:ascii="Century Schoolbook" w:hAnsi="Century Schoolbook"/>
          <w:sz w:val="21"/>
          <w:szCs w:val="21"/>
          <w:vertAlign w:val="subscript"/>
        </w:rPr>
        <w:t>tabel</w:t>
      </w:r>
      <w:r w:rsidRPr="002C4551">
        <w:rPr>
          <w:rFonts w:ascii="Century Schoolbook" w:hAnsi="Century Schoolbook"/>
          <w:sz w:val="21"/>
          <w:szCs w:val="21"/>
        </w:rPr>
        <w:t xml:space="preserve"> (F</w:t>
      </w:r>
      <w:r w:rsidRPr="002C4551">
        <w:rPr>
          <w:rFonts w:ascii="Century Schoolbook" w:hAnsi="Century Schoolbook"/>
          <w:sz w:val="21"/>
          <w:szCs w:val="21"/>
          <w:vertAlign w:val="subscript"/>
        </w:rPr>
        <w:t>hitung</w:t>
      </w:r>
      <w:r w:rsidRPr="002C4551">
        <w:rPr>
          <w:rFonts w:ascii="Century Schoolbook" w:hAnsi="Century Schoolbook"/>
          <w:sz w:val="21"/>
          <w:szCs w:val="21"/>
        </w:rPr>
        <w:t xml:space="preserve"> &gt; F</w:t>
      </w:r>
      <w:r w:rsidRPr="002C4551">
        <w:rPr>
          <w:rFonts w:ascii="Century Schoolbook" w:hAnsi="Century Schoolbook"/>
          <w:sz w:val="21"/>
          <w:szCs w:val="21"/>
          <w:vertAlign w:val="subscript"/>
        </w:rPr>
        <w:t>tabel</w:t>
      </w:r>
      <w:r w:rsidRPr="002C4551">
        <w:rPr>
          <w:rFonts w:ascii="Century Schoolbook" w:hAnsi="Century Schoolbook"/>
          <w:sz w:val="21"/>
          <w:szCs w:val="21"/>
        </w:rPr>
        <w:t>; 108,26 &gt; 4,05), maka terdapat per</w:t>
      </w:r>
      <w:r>
        <w:rPr>
          <w:rFonts w:ascii="Century Schoolbook" w:hAnsi="Century Schoolbook"/>
          <w:sz w:val="21"/>
          <w:szCs w:val="21"/>
        </w:rPr>
        <w:t>-</w:t>
      </w:r>
      <w:r w:rsidRPr="002C4551">
        <w:rPr>
          <w:rFonts w:ascii="Century Schoolbook" w:hAnsi="Century Schoolbook"/>
          <w:sz w:val="21"/>
          <w:szCs w:val="21"/>
        </w:rPr>
        <w:t>bedaan penguasaan konsep antara siswa yang dibelajarkan menggunakan strategi konflik kognitif dengan yang kon</w:t>
      </w:r>
      <w:r w:rsidRPr="002C4551">
        <w:rPr>
          <w:rFonts w:ascii="Century Schoolbook" w:hAnsi="Century Schoolbook"/>
          <w:sz w:val="21"/>
          <w:szCs w:val="21"/>
        </w:rPr>
        <w:softHyphen/>
        <w:t xml:space="preserve">vensional pada siswa </w:t>
      </w:r>
      <w:r w:rsidRPr="002C4551">
        <w:rPr>
          <w:rFonts w:ascii="Century Schoolbook" w:hAnsi="Century Schoolbook"/>
          <w:i/>
          <w:sz w:val="21"/>
          <w:szCs w:val="21"/>
        </w:rPr>
        <w:t>hypothetical deductive</w:t>
      </w:r>
      <w:r w:rsidRPr="002C4551">
        <w:rPr>
          <w:rFonts w:ascii="Century Schoolbook" w:hAnsi="Century Schoolbook"/>
          <w:sz w:val="21"/>
          <w:szCs w:val="21"/>
        </w:rPr>
        <w:t>. Tabel 8 menunjukkan bahwa penguasaan konsep fisika siswa yang dibelajarkan meng</w:t>
      </w:r>
      <w:r w:rsidRPr="002C4551">
        <w:rPr>
          <w:rFonts w:ascii="Century Schoolbook" w:hAnsi="Century Schoolbook"/>
          <w:sz w:val="21"/>
          <w:szCs w:val="21"/>
        </w:rPr>
        <w:softHyphen/>
        <w:t>guna</w:t>
      </w:r>
      <w:r w:rsidRPr="002C4551">
        <w:rPr>
          <w:rFonts w:ascii="Century Schoolbook" w:hAnsi="Century Schoolbook"/>
          <w:sz w:val="21"/>
          <w:szCs w:val="21"/>
        </w:rPr>
        <w:softHyphen/>
        <w:t xml:space="preserve">kan strategi konflik kognitif lebih tinggi daripada siswa yang dibelajarkan dengan model konvensional pada siswa berkemampuan penalaran HD. </w:t>
      </w:r>
      <w:r w:rsidRPr="002C4551">
        <w:rPr>
          <w:rFonts w:ascii="Century Schoolbook" w:hAnsi="Century Schoolbook"/>
          <w:sz w:val="21"/>
          <w:szCs w:val="21"/>
          <w:lang w:val="id-ID"/>
        </w:rPr>
        <w:t xml:space="preserve">Siswa yang </w:t>
      </w:r>
      <w:r w:rsidR="00F003A4">
        <w:rPr>
          <w:rFonts w:ascii="Century Schoolbook" w:hAnsi="Century Schoolbook"/>
          <w:sz w:val="21"/>
          <w:szCs w:val="21"/>
        </w:rPr>
        <w:t xml:space="preserve">mempunyai </w:t>
      </w:r>
      <w:r w:rsidRPr="002C4551">
        <w:rPr>
          <w:rFonts w:ascii="Century Schoolbook" w:hAnsi="Century Schoolbook"/>
          <w:sz w:val="21"/>
          <w:szCs w:val="21"/>
          <w:lang w:val="id-ID"/>
        </w:rPr>
        <w:t>penalaran ilmiah HD lebih mudah menemukan dan mengembangkan konsep saat menyelesaikan permasalahan se</w:t>
      </w:r>
      <w:r w:rsidR="00F003A4">
        <w:rPr>
          <w:rFonts w:ascii="Century Schoolbook" w:hAnsi="Century Schoolbook"/>
          <w:sz w:val="21"/>
          <w:szCs w:val="21"/>
        </w:rPr>
        <w:softHyphen/>
      </w:r>
      <w:r w:rsidRPr="002C4551">
        <w:rPr>
          <w:rFonts w:ascii="Century Schoolbook" w:hAnsi="Century Schoolbook"/>
          <w:sz w:val="21"/>
          <w:szCs w:val="21"/>
          <w:lang w:val="id-ID"/>
        </w:rPr>
        <w:t>hingga siswa dapat lebih mudah menguasai konsep dalam pokok bahasan. Hasil peneliti</w:t>
      </w:r>
      <w:r w:rsidR="009B60C6">
        <w:rPr>
          <w:rFonts w:ascii="Century Schoolbook" w:hAnsi="Century Schoolbook"/>
          <w:sz w:val="21"/>
          <w:szCs w:val="21"/>
        </w:rPr>
        <w:softHyphen/>
      </w:r>
      <w:r w:rsidRPr="002C4551">
        <w:rPr>
          <w:rFonts w:ascii="Century Schoolbook" w:hAnsi="Century Schoolbook"/>
          <w:sz w:val="21"/>
          <w:szCs w:val="21"/>
          <w:lang w:val="id-ID"/>
        </w:rPr>
        <w:t>an menunjukkan rata-rata nilai siswa yang memiliki penalaran ilmiah HD juga memiliki rata-rata penguasaan konsep yang tinggi.</w:t>
      </w:r>
    </w:p>
    <w:p w:rsidR="0045498E" w:rsidRPr="002C4551" w:rsidRDefault="0045498E" w:rsidP="0045498E">
      <w:pPr>
        <w:autoSpaceDE w:val="0"/>
        <w:autoSpaceDN w:val="0"/>
        <w:adjustRightInd w:val="0"/>
        <w:ind w:firstLine="426"/>
        <w:jc w:val="both"/>
        <w:rPr>
          <w:rFonts w:ascii="Century Schoolbook" w:hAnsi="Century Schoolbook"/>
          <w:sz w:val="21"/>
          <w:szCs w:val="21"/>
          <w:lang w:val="id-ID"/>
        </w:rPr>
      </w:pPr>
      <w:r w:rsidRPr="002C4551">
        <w:rPr>
          <w:rFonts w:ascii="Century Schoolbook" w:hAnsi="Century Schoolbook"/>
          <w:sz w:val="21"/>
          <w:szCs w:val="21"/>
          <w:lang w:val="id-ID"/>
        </w:rPr>
        <w:t>Nilai dari siswa yang belajar dengan menggunakan strategi konflik kognitif lebih tinggi dibandingkan dengan siswa yang belajar secara konvensional pada tingkat penalaran ilmiah HD. Hal ini dikarenakan dengan penalaran ilmiah HD siswa lebih mudah memahami proses pembelajaran dan ditunjang dengan bantuan tutorial sebaya. Oleh sebab itu, nilai penguasaan konsep siswa yang belajar menggunakan strategi konflik kognitif lebih baik daripada siswa yang belajar secara konvensional. Siswa yang be</w:t>
      </w:r>
      <w:r w:rsidR="00B87DCA">
        <w:rPr>
          <w:rFonts w:ascii="Century Schoolbook" w:hAnsi="Century Schoolbook"/>
          <w:sz w:val="21"/>
          <w:szCs w:val="21"/>
        </w:rPr>
        <w:softHyphen/>
      </w:r>
      <w:r w:rsidRPr="002C4551">
        <w:rPr>
          <w:rFonts w:ascii="Century Schoolbook" w:hAnsi="Century Schoolbook"/>
          <w:sz w:val="21"/>
          <w:szCs w:val="21"/>
          <w:lang w:val="id-ID"/>
        </w:rPr>
        <w:t xml:space="preserve">lajar </w:t>
      </w:r>
      <w:r w:rsidR="00B87DCA">
        <w:rPr>
          <w:rFonts w:ascii="Century Schoolbook" w:hAnsi="Century Schoolbook"/>
          <w:sz w:val="21"/>
          <w:szCs w:val="21"/>
        </w:rPr>
        <w:t xml:space="preserve">dengan </w:t>
      </w:r>
      <w:r w:rsidRPr="002C4551">
        <w:rPr>
          <w:rFonts w:ascii="Century Schoolbook" w:hAnsi="Century Schoolbook"/>
          <w:sz w:val="21"/>
          <w:szCs w:val="21"/>
          <w:lang w:val="id-ID"/>
        </w:rPr>
        <w:t>cara konvensional belajar dengan meng</w:t>
      </w:r>
      <w:r w:rsidR="00B87DCA">
        <w:rPr>
          <w:rFonts w:ascii="Century Schoolbook" w:hAnsi="Century Schoolbook"/>
          <w:sz w:val="21"/>
          <w:szCs w:val="21"/>
        </w:rPr>
        <w:softHyphen/>
      </w:r>
      <w:r w:rsidR="00B87DCA">
        <w:rPr>
          <w:rFonts w:ascii="Century Schoolbook" w:hAnsi="Century Schoolbook"/>
          <w:sz w:val="21"/>
          <w:szCs w:val="21"/>
        </w:rPr>
        <w:softHyphen/>
      </w:r>
      <w:r w:rsidRPr="002C4551">
        <w:rPr>
          <w:rFonts w:ascii="Century Schoolbook" w:hAnsi="Century Schoolbook"/>
          <w:sz w:val="21"/>
          <w:szCs w:val="21"/>
          <w:lang w:val="id-ID"/>
        </w:rPr>
        <w:t>gunakan model ceramah cende</w:t>
      </w:r>
      <w:r w:rsidR="00B87DCA">
        <w:rPr>
          <w:rFonts w:ascii="Century Schoolbook" w:hAnsi="Century Schoolbook"/>
          <w:sz w:val="21"/>
          <w:szCs w:val="21"/>
        </w:rPr>
        <w:softHyphen/>
      </w:r>
      <w:r w:rsidRPr="002C4551">
        <w:rPr>
          <w:rFonts w:ascii="Century Schoolbook" w:hAnsi="Century Schoolbook"/>
          <w:sz w:val="21"/>
          <w:szCs w:val="21"/>
          <w:lang w:val="id-ID"/>
        </w:rPr>
        <w:t>rung linier lebih lama mengambil infomasi yang diperolehnya.</w:t>
      </w:r>
      <w:r w:rsidRPr="002C4551">
        <w:rPr>
          <w:rFonts w:ascii="Century Schoolbook" w:hAnsi="Century Schoolbook"/>
          <w:sz w:val="21"/>
          <w:szCs w:val="21"/>
        </w:rPr>
        <w:t xml:space="preserve"> </w:t>
      </w:r>
      <w:r w:rsidRPr="002C4551">
        <w:rPr>
          <w:rFonts w:ascii="Century Schoolbook" w:hAnsi="Century Schoolbook"/>
          <w:sz w:val="21"/>
          <w:szCs w:val="21"/>
          <w:lang w:val="id-ID"/>
        </w:rPr>
        <w:t>Pembelajaran yang meng</w:t>
      </w:r>
      <w:r w:rsidR="00B87DCA">
        <w:rPr>
          <w:rFonts w:ascii="Century Schoolbook" w:hAnsi="Century Schoolbook"/>
          <w:sz w:val="21"/>
          <w:szCs w:val="21"/>
        </w:rPr>
        <w:softHyphen/>
      </w:r>
      <w:r w:rsidRPr="002C4551">
        <w:rPr>
          <w:rFonts w:ascii="Century Schoolbook" w:hAnsi="Century Schoolbook"/>
          <w:sz w:val="21"/>
          <w:szCs w:val="21"/>
          <w:lang w:val="id-ID"/>
        </w:rPr>
        <w:t>kondisikan siswa untuk menggali pengetahu</w:t>
      </w:r>
      <w:r w:rsidR="00B87DCA">
        <w:rPr>
          <w:rFonts w:ascii="Century Schoolbook" w:hAnsi="Century Schoolbook"/>
          <w:sz w:val="21"/>
          <w:szCs w:val="21"/>
        </w:rPr>
        <w:softHyphen/>
      </w:r>
      <w:r w:rsidRPr="002C4551">
        <w:rPr>
          <w:rFonts w:ascii="Century Schoolbook" w:hAnsi="Century Schoolbook"/>
          <w:sz w:val="21"/>
          <w:szCs w:val="21"/>
          <w:lang w:val="id-ID"/>
        </w:rPr>
        <w:t xml:space="preserve">an dan mengaitkannya pada konsep dasar, berdampak pada peningkatan perkembangan pengetahuan yang lebih pada siswa pada tingkat kemampuan penalaran ilmiah yang tinggi </w:t>
      </w:r>
      <w:r>
        <w:rPr>
          <w:rFonts w:ascii="Century Schoolbook" w:hAnsi="Century Schoolbook"/>
          <w:sz w:val="21"/>
          <w:szCs w:val="21"/>
        </w:rPr>
        <w:t>[24]</w:t>
      </w:r>
      <w:r w:rsidRPr="002C4551">
        <w:rPr>
          <w:rFonts w:ascii="Century Schoolbook" w:hAnsi="Century Schoolbook"/>
          <w:sz w:val="21"/>
          <w:szCs w:val="21"/>
          <w:lang w:val="id-ID"/>
        </w:rPr>
        <w:t>.</w:t>
      </w:r>
    </w:p>
    <w:p w:rsidR="0045498E" w:rsidRPr="002C4551" w:rsidRDefault="0045498E" w:rsidP="0045498E">
      <w:pPr>
        <w:ind w:firstLine="426"/>
        <w:jc w:val="both"/>
        <w:rPr>
          <w:rFonts w:ascii="Century Schoolbook" w:hAnsi="Century Schoolbook"/>
          <w:sz w:val="21"/>
          <w:szCs w:val="21"/>
        </w:rPr>
      </w:pPr>
      <w:r w:rsidRPr="002C4551">
        <w:rPr>
          <w:rFonts w:ascii="Century Schoolbook" w:hAnsi="Century Schoolbook"/>
          <w:sz w:val="21"/>
          <w:szCs w:val="21"/>
        </w:rPr>
        <w:t>Nilai F</w:t>
      </w:r>
      <w:r w:rsidRPr="002C4551">
        <w:rPr>
          <w:rFonts w:ascii="Century Schoolbook" w:hAnsi="Century Schoolbook"/>
          <w:sz w:val="21"/>
          <w:szCs w:val="21"/>
          <w:vertAlign w:val="subscript"/>
        </w:rPr>
        <w:t>hitung</w:t>
      </w:r>
      <w:r w:rsidRPr="002C4551">
        <w:rPr>
          <w:rFonts w:ascii="Century Schoolbook" w:hAnsi="Century Schoolbook"/>
          <w:sz w:val="21"/>
          <w:szCs w:val="21"/>
        </w:rPr>
        <w:t xml:space="preserve"> pada Tabel 5 lebih besar daripada F</w:t>
      </w:r>
      <w:r w:rsidRPr="002C4551">
        <w:rPr>
          <w:rFonts w:ascii="Century Schoolbook" w:hAnsi="Century Schoolbook"/>
          <w:sz w:val="21"/>
          <w:szCs w:val="21"/>
          <w:vertAlign w:val="subscript"/>
        </w:rPr>
        <w:t xml:space="preserve">tabel </w:t>
      </w:r>
      <w:r w:rsidRPr="002C4551">
        <w:rPr>
          <w:rFonts w:ascii="Century Schoolbook" w:hAnsi="Century Schoolbook"/>
          <w:sz w:val="21"/>
          <w:szCs w:val="21"/>
        </w:rPr>
        <w:t>(F</w:t>
      </w:r>
      <w:r w:rsidRPr="002C4551">
        <w:rPr>
          <w:rFonts w:ascii="Century Schoolbook" w:hAnsi="Century Schoolbook"/>
          <w:sz w:val="21"/>
          <w:szCs w:val="21"/>
          <w:vertAlign w:val="subscript"/>
        </w:rPr>
        <w:t>hitung</w:t>
      </w:r>
      <w:r w:rsidRPr="002C4551">
        <w:rPr>
          <w:rFonts w:ascii="Century Schoolbook" w:hAnsi="Century Schoolbook"/>
          <w:sz w:val="21"/>
          <w:szCs w:val="21"/>
        </w:rPr>
        <w:t xml:space="preserve"> &gt; F</w:t>
      </w:r>
      <w:r w:rsidRPr="002C4551">
        <w:rPr>
          <w:rFonts w:ascii="Century Schoolbook" w:hAnsi="Century Schoolbook"/>
          <w:sz w:val="21"/>
          <w:szCs w:val="21"/>
          <w:vertAlign w:val="subscript"/>
        </w:rPr>
        <w:t>tabel</w:t>
      </w:r>
      <w:r w:rsidRPr="002C4551">
        <w:rPr>
          <w:rFonts w:ascii="Century Schoolbook" w:hAnsi="Century Schoolbook"/>
          <w:sz w:val="21"/>
          <w:szCs w:val="21"/>
        </w:rPr>
        <w:t xml:space="preserve">; 128,49 &gt; 4,02), maka terdapat perbedaan penguasaan konsep antara siswa yang belajar </w:t>
      </w:r>
      <w:r w:rsidR="0073003B">
        <w:rPr>
          <w:rFonts w:ascii="Century Schoolbook" w:hAnsi="Century Schoolbook"/>
          <w:sz w:val="21"/>
          <w:szCs w:val="21"/>
        </w:rPr>
        <w:t xml:space="preserve">menggunakan </w:t>
      </w:r>
      <w:r w:rsidRPr="002C4551">
        <w:rPr>
          <w:rFonts w:ascii="Century Schoolbook" w:hAnsi="Century Schoolbook"/>
          <w:sz w:val="21"/>
          <w:szCs w:val="21"/>
        </w:rPr>
        <w:t xml:space="preserve">model konflik kognitif dengan tutorial sebaya dengan konvensional pada siswa </w:t>
      </w:r>
      <w:r w:rsidRPr="002C4551">
        <w:rPr>
          <w:rFonts w:ascii="Century Schoolbook" w:hAnsi="Century Schoolbook"/>
          <w:i/>
          <w:sz w:val="21"/>
          <w:szCs w:val="21"/>
        </w:rPr>
        <w:t>empirical inductive</w:t>
      </w:r>
      <w:r w:rsidRPr="002C4551">
        <w:rPr>
          <w:rFonts w:ascii="Century Schoolbook" w:hAnsi="Century Schoolbook"/>
          <w:sz w:val="21"/>
          <w:szCs w:val="21"/>
        </w:rPr>
        <w:t xml:space="preserve">. Tabel 8 juga menunjukkan bahwa penguasaan konsep fisika siswa yang belajar dengan strategi konflik kognitif lebih tinggi </w:t>
      </w:r>
      <w:r w:rsidRPr="002C4551">
        <w:rPr>
          <w:rFonts w:ascii="Century Schoolbook" w:hAnsi="Century Schoolbook"/>
          <w:sz w:val="21"/>
          <w:szCs w:val="21"/>
        </w:rPr>
        <w:lastRenderedPageBreak/>
        <w:t>daripada siswa yang belajar dengan model konvensional pada siswa berkemampuan pena</w:t>
      </w:r>
      <w:r>
        <w:rPr>
          <w:rFonts w:ascii="Century Schoolbook" w:hAnsi="Century Schoolbook"/>
          <w:sz w:val="21"/>
          <w:szCs w:val="21"/>
        </w:rPr>
        <w:softHyphen/>
      </w:r>
      <w:r w:rsidRPr="002C4551">
        <w:rPr>
          <w:rFonts w:ascii="Century Schoolbook" w:hAnsi="Century Schoolbook"/>
          <w:sz w:val="21"/>
          <w:szCs w:val="21"/>
        </w:rPr>
        <w:t xml:space="preserve">laran </w:t>
      </w:r>
      <w:r w:rsidRPr="002C4551">
        <w:rPr>
          <w:rFonts w:ascii="Century Schoolbook" w:hAnsi="Century Schoolbook"/>
          <w:i/>
          <w:sz w:val="21"/>
          <w:szCs w:val="21"/>
        </w:rPr>
        <w:t>empirical inductive</w:t>
      </w:r>
      <w:r w:rsidRPr="002C4551">
        <w:rPr>
          <w:rFonts w:ascii="Century Schoolbook" w:hAnsi="Century Schoolbook"/>
          <w:sz w:val="21"/>
          <w:szCs w:val="21"/>
        </w:rPr>
        <w:t>.</w:t>
      </w:r>
    </w:p>
    <w:p w:rsidR="0045498E" w:rsidRPr="002C4551" w:rsidRDefault="0045498E" w:rsidP="0045498E">
      <w:pPr>
        <w:ind w:firstLine="426"/>
        <w:jc w:val="both"/>
        <w:rPr>
          <w:rFonts w:ascii="Century Schoolbook" w:hAnsi="Century Schoolbook"/>
          <w:sz w:val="21"/>
          <w:szCs w:val="21"/>
        </w:rPr>
      </w:pPr>
      <w:r w:rsidRPr="002C4551">
        <w:rPr>
          <w:rFonts w:ascii="Century Schoolbook" w:hAnsi="Century Schoolbook"/>
          <w:sz w:val="21"/>
          <w:szCs w:val="21"/>
        </w:rPr>
        <w:t>Hasil ini sesuai dengan penelitian Abdullah (2008) menjelaskan bahwa hasil penelitian tentang pemahaman konsep gas ideal siswa EI lebih tinggi jika dibelajarkan dengan model pembelajaran yang mem</w:t>
      </w:r>
      <w:r>
        <w:rPr>
          <w:rFonts w:ascii="Century Schoolbook" w:hAnsi="Century Schoolbook"/>
          <w:sz w:val="21"/>
          <w:szCs w:val="21"/>
        </w:rPr>
        <w:t>-</w:t>
      </w:r>
      <w:r w:rsidRPr="002C4551">
        <w:rPr>
          <w:rFonts w:ascii="Century Schoolbook" w:hAnsi="Century Schoolbook"/>
          <w:sz w:val="21"/>
          <w:szCs w:val="21"/>
        </w:rPr>
        <w:t>butuhkan pemecahan masalah berkelompok dibandingkan dengan siswa EI yang di</w:t>
      </w:r>
      <w:r>
        <w:rPr>
          <w:rFonts w:ascii="Century Schoolbook" w:hAnsi="Century Schoolbook"/>
          <w:sz w:val="21"/>
          <w:szCs w:val="21"/>
        </w:rPr>
        <w:t>-</w:t>
      </w:r>
      <w:r w:rsidRPr="002C4551">
        <w:rPr>
          <w:rFonts w:ascii="Century Schoolbook" w:hAnsi="Century Schoolbook"/>
          <w:sz w:val="21"/>
          <w:szCs w:val="21"/>
        </w:rPr>
        <w:t>belajarkan secara tradisional</w:t>
      </w:r>
      <w:r>
        <w:rPr>
          <w:rFonts w:ascii="Century Schoolbook" w:hAnsi="Century Schoolbook"/>
          <w:sz w:val="21"/>
          <w:szCs w:val="21"/>
        </w:rPr>
        <w:t xml:space="preserve"> [15]</w:t>
      </w:r>
      <w:r w:rsidRPr="002C4551">
        <w:rPr>
          <w:rFonts w:ascii="Century Schoolbook" w:hAnsi="Century Schoolbook"/>
          <w:sz w:val="21"/>
          <w:szCs w:val="21"/>
        </w:rPr>
        <w:t>. Dapat disimpulkan bahwa, pembelajaran strategi konflik kognitif dengan tutorial sebaya lebih efektif dibandingkan pembelajaran konven</w:t>
      </w:r>
      <w:r>
        <w:rPr>
          <w:rFonts w:ascii="Century Schoolbook" w:hAnsi="Century Schoolbook"/>
          <w:sz w:val="21"/>
          <w:szCs w:val="21"/>
        </w:rPr>
        <w:softHyphen/>
      </w:r>
      <w:r w:rsidRPr="002C4551">
        <w:rPr>
          <w:rFonts w:ascii="Century Schoolbook" w:hAnsi="Century Schoolbook"/>
          <w:sz w:val="21"/>
          <w:szCs w:val="21"/>
        </w:rPr>
        <w:t>sional ter</w:t>
      </w:r>
      <w:r>
        <w:rPr>
          <w:rFonts w:ascii="Century Schoolbook" w:hAnsi="Century Schoolbook"/>
          <w:sz w:val="21"/>
          <w:szCs w:val="21"/>
        </w:rPr>
        <w:t>-</w:t>
      </w:r>
      <w:r w:rsidRPr="002C4551">
        <w:rPr>
          <w:rFonts w:ascii="Century Schoolbook" w:hAnsi="Century Schoolbook"/>
          <w:sz w:val="21"/>
          <w:szCs w:val="21"/>
        </w:rPr>
        <w:t>hadap penguasaan konsep  untuk siswa yang memiliki penalaran ilmiah EI.</w:t>
      </w:r>
    </w:p>
    <w:p w:rsidR="0045498E" w:rsidRDefault="0045498E" w:rsidP="0045498E">
      <w:pPr>
        <w:pStyle w:val="BodyTextIndent"/>
        <w:spacing w:line="247" w:lineRule="auto"/>
        <w:ind w:left="0" w:firstLine="426"/>
        <w:rPr>
          <w:rFonts w:ascii="Century Schoolbook" w:hAnsi="Century Schoolbook"/>
          <w:sz w:val="21"/>
          <w:szCs w:val="21"/>
          <w:lang w:val="en-US"/>
        </w:rPr>
      </w:pPr>
      <w:r w:rsidRPr="002C4551">
        <w:rPr>
          <w:rFonts w:ascii="Century Schoolbook" w:hAnsi="Century Schoolbook"/>
          <w:sz w:val="21"/>
          <w:szCs w:val="21"/>
        </w:rPr>
        <w:t>Penalaran ilmiah pada siswa EI me</w:t>
      </w:r>
      <w:r>
        <w:rPr>
          <w:rFonts w:ascii="Century Schoolbook" w:hAnsi="Century Schoolbook"/>
          <w:sz w:val="21"/>
          <w:szCs w:val="21"/>
          <w:lang w:val="en-US"/>
        </w:rPr>
        <w:t>-</w:t>
      </w:r>
      <w:r w:rsidRPr="002C4551">
        <w:rPr>
          <w:rFonts w:ascii="Century Schoolbook" w:hAnsi="Century Schoolbook"/>
          <w:sz w:val="21"/>
          <w:szCs w:val="21"/>
        </w:rPr>
        <w:t>nyulitkan siswa untuk belajar pada  strategi konflik kognitif. Oleh karena itu, siswa yang memiliki nilai penalaran ilmiah EI cenderung memiliki nilai penguasaan konsep yang</w:t>
      </w:r>
      <w:r>
        <w:rPr>
          <w:rFonts w:ascii="Century Schoolbook" w:hAnsi="Century Schoolbook"/>
          <w:sz w:val="21"/>
          <w:szCs w:val="21"/>
        </w:rPr>
        <w:t xml:space="preserve"> ren</w:t>
      </w:r>
      <w:r>
        <w:rPr>
          <w:rFonts w:ascii="Century Schoolbook" w:hAnsi="Century Schoolbook"/>
          <w:sz w:val="21"/>
          <w:szCs w:val="21"/>
          <w:lang w:val="en-US"/>
        </w:rPr>
        <w:softHyphen/>
      </w:r>
      <w:r>
        <w:rPr>
          <w:rFonts w:ascii="Century Schoolbook" w:hAnsi="Century Schoolbook"/>
          <w:sz w:val="21"/>
          <w:szCs w:val="21"/>
        </w:rPr>
        <w:t>dah. Siswa yang memiliki pe</w:t>
      </w:r>
      <w:r w:rsidRPr="002C4551">
        <w:rPr>
          <w:rFonts w:ascii="Century Schoolbook" w:hAnsi="Century Schoolbook"/>
          <w:sz w:val="21"/>
          <w:szCs w:val="21"/>
        </w:rPr>
        <w:t>nalaran ilmiah EI  kurang serius pada saat mela</w:t>
      </w:r>
      <w:r>
        <w:rPr>
          <w:rFonts w:ascii="Century Schoolbook" w:hAnsi="Century Schoolbook"/>
          <w:sz w:val="21"/>
          <w:szCs w:val="21"/>
          <w:lang w:val="en-US"/>
        </w:rPr>
        <w:t>-</w:t>
      </w:r>
      <w:r w:rsidRPr="002C4551">
        <w:rPr>
          <w:rFonts w:ascii="Century Schoolbook" w:hAnsi="Century Schoolbook"/>
          <w:sz w:val="21"/>
          <w:szCs w:val="21"/>
        </w:rPr>
        <w:t>kukan per</w:t>
      </w:r>
      <w:r>
        <w:rPr>
          <w:rFonts w:ascii="Century Schoolbook" w:hAnsi="Century Schoolbook"/>
          <w:sz w:val="21"/>
          <w:szCs w:val="21"/>
          <w:lang w:val="en-US"/>
        </w:rPr>
        <w:softHyphen/>
      </w:r>
      <w:r w:rsidRPr="002C4551">
        <w:rPr>
          <w:rFonts w:ascii="Century Schoolbook" w:hAnsi="Century Schoolbook"/>
          <w:sz w:val="21"/>
          <w:szCs w:val="21"/>
        </w:rPr>
        <w:t>co</w:t>
      </w:r>
      <w:r>
        <w:rPr>
          <w:rFonts w:ascii="Century Schoolbook" w:hAnsi="Century Schoolbook"/>
          <w:sz w:val="21"/>
          <w:szCs w:val="21"/>
          <w:lang w:val="en-US"/>
        </w:rPr>
        <w:softHyphen/>
      </w:r>
      <w:r>
        <w:rPr>
          <w:rFonts w:ascii="Century Schoolbook" w:hAnsi="Century Schoolbook"/>
          <w:sz w:val="21"/>
          <w:szCs w:val="21"/>
          <w:lang w:val="en-US"/>
        </w:rPr>
        <w:softHyphen/>
      </w:r>
      <w:r>
        <w:rPr>
          <w:rFonts w:ascii="Century Schoolbook" w:hAnsi="Century Schoolbook"/>
          <w:sz w:val="21"/>
          <w:szCs w:val="21"/>
        </w:rPr>
        <w:t>baan. Mereka lebih me</w:t>
      </w:r>
      <w:r w:rsidRPr="002C4551">
        <w:rPr>
          <w:rFonts w:ascii="Century Schoolbook" w:hAnsi="Century Schoolbook"/>
          <w:sz w:val="21"/>
          <w:szCs w:val="21"/>
        </w:rPr>
        <w:t>ngandalkan pada siswa yang memiliki penalaran ilmiah HD dan cenderung bosan serta main-main dalam kegiatan praktikum. Hal tersebut membuat siswa semakin tidak menguasai konsep dalam pokok bahasan. Dengan bantu</w:t>
      </w:r>
      <w:r>
        <w:rPr>
          <w:rFonts w:ascii="Century Schoolbook" w:hAnsi="Century Schoolbook"/>
          <w:sz w:val="21"/>
          <w:szCs w:val="21"/>
        </w:rPr>
        <w:t>an tutorial sebaya, sis</w:t>
      </w:r>
      <w:r w:rsidRPr="002C4551">
        <w:rPr>
          <w:rFonts w:ascii="Century Schoolbook" w:hAnsi="Century Schoolbook"/>
          <w:sz w:val="21"/>
          <w:szCs w:val="21"/>
        </w:rPr>
        <w:t>wa yang pada awalnya bingung dapat mulai menguasai konsep dengan mena</w:t>
      </w:r>
      <w:r>
        <w:rPr>
          <w:rFonts w:ascii="Century Schoolbook" w:hAnsi="Century Schoolbook"/>
          <w:sz w:val="21"/>
          <w:szCs w:val="21"/>
          <w:lang w:val="en-US"/>
        </w:rPr>
        <w:softHyphen/>
      </w:r>
      <w:r w:rsidRPr="002C4551">
        <w:rPr>
          <w:rFonts w:ascii="Century Schoolbook" w:hAnsi="Century Schoolbook"/>
          <w:sz w:val="21"/>
          <w:szCs w:val="21"/>
        </w:rPr>
        <w:t xml:space="preserve">nyakan pada para tutor pada masing-masing kelompok. Tutorial sebaya membuat siswa yang memiliki penalaran ilmiah EI dapat mengejar ketinggalan dari konsep yang telah dipelajari </w:t>
      </w:r>
      <w:r>
        <w:rPr>
          <w:rFonts w:ascii="Century Schoolbook" w:hAnsi="Century Schoolbook"/>
          <w:sz w:val="21"/>
          <w:szCs w:val="21"/>
          <w:lang w:val="en-US"/>
        </w:rPr>
        <w:t>[13]</w:t>
      </w:r>
      <w:r w:rsidRPr="002C4551">
        <w:rPr>
          <w:rFonts w:ascii="Century Schoolbook" w:hAnsi="Century Schoolbook"/>
          <w:sz w:val="21"/>
          <w:szCs w:val="21"/>
        </w:rPr>
        <w:t>. Dikarenakan keterbatasan guru, dengan adanya tutorial sebaya akan sangat membantu siswa, siswa tanpa cang</w:t>
      </w:r>
      <w:r>
        <w:rPr>
          <w:rFonts w:ascii="Century Schoolbook" w:hAnsi="Century Schoolbook"/>
          <w:sz w:val="21"/>
          <w:szCs w:val="21"/>
          <w:lang w:val="en-US"/>
        </w:rPr>
        <w:t>-</w:t>
      </w:r>
      <w:r w:rsidRPr="002C4551">
        <w:rPr>
          <w:rFonts w:ascii="Century Schoolbook" w:hAnsi="Century Schoolbook"/>
          <w:sz w:val="21"/>
          <w:szCs w:val="21"/>
        </w:rPr>
        <w:t>gung menanyakan hal yang belum dipahami pada</w:t>
      </w:r>
      <w:r>
        <w:rPr>
          <w:rFonts w:ascii="Century Schoolbook" w:hAnsi="Century Schoolbook"/>
          <w:sz w:val="21"/>
          <w:szCs w:val="21"/>
        </w:rPr>
        <w:t xml:space="preserve"> teman sendiri </w:t>
      </w:r>
      <w:r>
        <w:rPr>
          <w:rFonts w:ascii="Century Schoolbook" w:hAnsi="Century Schoolbook"/>
          <w:sz w:val="21"/>
          <w:szCs w:val="21"/>
          <w:lang w:val="en-US"/>
        </w:rPr>
        <w:t>[15]</w:t>
      </w:r>
      <w:r w:rsidRPr="002C4551">
        <w:rPr>
          <w:rFonts w:ascii="Century Schoolbook" w:hAnsi="Century Schoolbook"/>
          <w:sz w:val="21"/>
          <w:szCs w:val="21"/>
        </w:rPr>
        <w:t>. Oleh karena itu, siswa yang belajar dengan menggunakan stra</w:t>
      </w:r>
      <w:r>
        <w:rPr>
          <w:rFonts w:ascii="Century Schoolbook" w:hAnsi="Century Schoolbook"/>
          <w:sz w:val="21"/>
          <w:szCs w:val="21"/>
          <w:lang w:val="en-US"/>
        </w:rPr>
        <w:softHyphen/>
      </w:r>
      <w:r w:rsidRPr="002C4551">
        <w:rPr>
          <w:rFonts w:ascii="Century Schoolbook" w:hAnsi="Century Schoolbook"/>
          <w:sz w:val="21"/>
          <w:szCs w:val="21"/>
        </w:rPr>
        <w:t>tegi konflik kognitif dengan tutorial sebaya memiliki nilai penguasaan konsep yang lebih baik dibandingkan siswa yang belajar secara konvensional pada tingkatan penalaran ilmiah EI.</w:t>
      </w:r>
    </w:p>
    <w:p w:rsidR="0045498E" w:rsidRPr="00ED3D4D" w:rsidRDefault="0045498E" w:rsidP="0045498E">
      <w:pPr>
        <w:pStyle w:val="BodyTextIndent"/>
        <w:spacing w:line="247" w:lineRule="auto"/>
        <w:ind w:left="0" w:firstLine="426"/>
        <w:rPr>
          <w:rFonts w:ascii="Century Schoolbook" w:hAnsi="Century Schoolbook"/>
          <w:b/>
          <w:bCs/>
          <w:sz w:val="21"/>
          <w:szCs w:val="21"/>
          <w:lang w:val="en-US"/>
        </w:rPr>
      </w:pPr>
    </w:p>
    <w:p w:rsidR="0045498E" w:rsidRPr="00EA56AE" w:rsidRDefault="0045498E" w:rsidP="0045498E">
      <w:pPr>
        <w:pStyle w:val="BodyText"/>
        <w:spacing w:after="0" w:line="247" w:lineRule="auto"/>
        <w:jc w:val="both"/>
        <w:rPr>
          <w:rFonts w:ascii="Century Schoolbook" w:hAnsi="Century Schoolbook"/>
          <w:b/>
          <w:sz w:val="21"/>
          <w:szCs w:val="21"/>
          <w:lang w:val="id-ID"/>
        </w:rPr>
      </w:pPr>
      <w:r>
        <w:rPr>
          <w:rFonts w:ascii="Century Schoolbook" w:hAnsi="Century Schoolbook"/>
          <w:b/>
          <w:sz w:val="21"/>
          <w:szCs w:val="21"/>
        </w:rPr>
        <w:t>4</w:t>
      </w:r>
      <w:r w:rsidRPr="0008205E">
        <w:rPr>
          <w:rFonts w:ascii="Century Schoolbook" w:hAnsi="Century Schoolbook"/>
          <w:b/>
          <w:sz w:val="21"/>
          <w:szCs w:val="21"/>
          <w:lang w:val="id-ID"/>
        </w:rPr>
        <w:t xml:space="preserve"> </w:t>
      </w:r>
      <w:r w:rsidRPr="00EA56AE">
        <w:rPr>
          <w:rFonts w:ascii="Century Schoolbook" w:hAnsi="Century Schoolbook"/>
          <w:b/>
          <w:sz w:val="21"/>
          <w:szCs w:val="21"/>
          <w:lang w:val="id-ID"/>
        </w:rPr>
        <w:t>KESIMPULAN</w:t>
      </w:r>
    </w:p>
    <w:p w:rsidR="0045498E" w:rsidRPr="00391DEC" w:rsidRDefault="0045498E" w:rsidP="0045498E">
      <w:pPr>
        <w:ind w:firstLine="426"/>
        <w:jc w:val="both"/>
        <w:rPr>
          <w:rFonts w:ascii="Century Schoolbook" w:hAnsi="Century Schoolbook"/>
          <w:sz w:val="21"/>
          <w:szCs w:val="21"/>
        </w:rPr>
      </w:pPr>
      <w:r w:rsidRPr="00391DEC">
        <w:rPr>
          <w:rFonts w:ascii="Century Schoolbook" w:hAnsi="Century Schoolbook"/>
          <w:sz w:val="21"/>
          <w:szCs w:val="21"/>
        </w:rPr>
        <w:t>Berdasarkan hasil penelitian, hasil ana</w:t>
      </w:r>
      <w:r>
        <w:rPr>
          <w:rFonts w:ascii="Century Schoolbook" w:hAnsi="Century Schoolbook"/>
          <w:sz w:val="21"/>
          <w:szCs w:val="21"/>
        </w:rPr>
        <w:softHyphen/>
      </w:r>
      <w:r w:rsidRPr="00391DEC">
        <w:rPr>
          <w:rFonts w:ascii="Century Schoolbook" w:hAnsi="Century Schoolbook"/>
          <w:sz w:val="21"/>
          <w:szCs w:val="21"/>
        </w:rPr>
        <w:t>lisis data dan hasil uji hipotesis yang telah dilakukan, maka dapat dit</w:t>
      </w:r>
      <w:r>
        <w:rPr>
          <w:rFonts w:ascii="Century Schoolbook" w:hAnsi="Century Schoolbook"/>
          <w:sz w:val="21"/>
          <w:szCs w:val="21"/>
        </w:rPr>
        <w:t xml:space="preserve">arik kesimpulan sebagai berikut. (1) </w:t>
      </w:r>
      <w:r w:rsidRPr="00391DEC">
        <w:rPr>
          <w:rFonts w:ascii="Century Schoolbook" w:hAnsi="Century Schoolbook"/>
          <w:sz w:val="21"/>
          <w:szCs w:val="21"/>
        </w:rPr>
        <w:t xml:space="preserve">Penguasaan konsep fisika siswa yang belajar dengan strategi konflik kognitif dengan tutorial sebaya lebih tinggi </w:t>
      </w:r>
      <w:r w:rsidRPr="00391DEC">
        <w:rPr>
          <w:rFonts w:ascii="Century Schoolbook" w:hAnsi="Century Schoolbook"/>
          <w:sz w:val="21"/>
          <w:szCs w:val="21"/>
        </w:rPr>
        <w:lastRenderedPageBreak/>
        <w:t>dibandingkan siswa yang belajar secara kon</w:t>
      </w:r>
      <w:r>
        <w:rPr>
          <w:rFonts w:ascii="Century Schoolbook" w:hAnsi="Century Schoolbook"/>
          <w:sz w:val="21"/>
          <w:szCs w:val="21"/>
        </w:rPr>
        <w:t>-</w:t>
      </w:r>
      <w:r w:rsidRPr="00391DEC">
        <w:rPr>
          <w:rFonts w:ascii="Century Schoolbook" w:hAnsi="Century Schoolbook"/>
          <w:sz w:val="21"/>
          <w:szCs w:val="21"/>
        </w:rPr>
        <w:t>vensional, karena tutorial sebaya dapat me</w:t>
      </w:r>
      <w:r>
        <w:rPr>
          <w:rFonts w:ascii="Century Schoolbook" w:hAnsi="Century Schoolbook"/>
          <w:sz w:val="21"/>
          <w:szCs w:val="21"/>
        </w:rPr>
        <w:t>-</w:t>
      </w:r>
      <w:r w:rsidRPr="00391DEC">
        <w:rPr>
          <w:rFonts w:ascii="Century Schoolbook" w:hAnsi="Century Schoolbook"/>
          <w:sz w:val="21"/>
          <w:szCs w:val="21"/>
        </w:rPr>
        <w:t>nutupi kelemahan strategi konflik kognitif sehingga memberikan hasil penguasaan yang lebih baik.</w:t>
      </w:r>
      <w:r>
        <w:rPr>
          <w:rFonts w:ascii="Century Schoolbook" w:hAnsi="Century Schoolbook"/>
          <w:sz w:val="21"/>
          <w:szCs w:val="21"/>
        </w:rPr>
        <w:t xml:space="preserve"> (2) </w:t>
      </w:r>
      <w:r w:rsidRPr="00391DEC">
        <w:rPr>
          <w:rFonts w:ascii="Century Schoolbook" w:hAnsi="Century Schoolbook"/>
          <w:sz w:val="21"/>
          <w:szCs w:val="21"/>
        </w:rPr>
        <w:t>Terdapat interaksi antara mo</w:t>
      </w:r>
      <w:r>
        <w:rPr>
          <w:rFonts w:ascii="Century Schoolbook" w:hAnsi="Century Schoolbook"/>
          <w:sz w:val="21"/>
          <w:szCs w:val="21"/>
        </w:rPr>
        <w:t>-</w:t>
      </w:r>
      <w:r w:rsidRPr="00391DEC">
        <w:rPr>
          <w:rFonts w:ascii="Century Schoolbook" w:hAnsi="Century Schoolbook"/>
          <w:sz w:val="21"/>
          <w:szCs w:val="21"/>
        </w:rPr>
        <w:t>del pembelajaran dan kemampuan penalaran ilmiah terhadap penguasaan konsep fisika sis</w:t>
      </w:r>
      <w:r>
        <w:rPr>
          <w:rFonts w:ascii="Century Schoolbook" w:hAnsi="Century Schoolbook"/>
          <w:sz w:val="21"/>
          <w:szCs w:val="21"/>
        </w:rPr>
        <w:t>-</w:t>
      </w:r>
      <w:r w:rsidRPr="00391DEC">
        <w:rPr>
          <w:rFonts w:ascii="Century Schoolbook" w:hAnsi="Century Schoolbook"/>
          <w:sz w:val="21"/>
          <w:szCs w:val="21"/>
        </w:rPr>
        <w:t xml:space="preserve">wa, pada tahap pengorganisasian siswa untuk belajar, siswa berkemampuan penalaran </w:t>
      </w:r>
      <w:r w:rsidRPr="00391DEC">
        <w:rPr>
          <w:rFonts w:ascii="Century Schoolbook" w:hAnsi="Century Schoolbook"/>
          <w:i/>
          <w:sz w:val="21"/>
          <w:szCs w:val="21"/>
        </w:rPr>
        <w:t>hypo</w:t>
      </w:r>
      <w:r w:rsidRPr="00391DEC">
        <w:rPr>
          <w:rFonts w:ascii="Century Schoolbook" w:hAnsi="Century Schoolbook"/>
          <w:i/>
          <w:sz w:val="21"/>
          <w:szCs w:val="21"/>
        </w:rPr>
        <w:softHyphen/>
        <w:t>thetical deductive</w:t>
      </w:r>
      <w:r w:rsidRPr="00391DEC">
        <w:rPr>
          <w:rFonts w:ascii="Century Schoolbook" w:hAnsi="Century Schoolbook"/>
          <w:sz w:val="21"/>
          <w:szCs w:val="21"/>
        </w:rPr>
        <w:t xml:space="preserve"> membantu siswa ber</w:t>
      </w:r>
      <w:r w:rsidRPr="00391DEC">
        <w:rPr>
          <w:rFonts w:ascii="Century Schoolbook" w:hAnsi="Century Schoolbook"/>
          <w:sz w:val="21"/>
          <w:szCs w:val="21"/>
        </w:rPr>
        <w:softHyphen/>
        <w:t xml:space="preserve">kemampuan </w:t>
      </w:r>
      <w:r w:rsidRPr="00391DEC">
        <w:rPr>
          <w:rFonts w:ascii="Century Schoolbook" w:hAnsi="Century Schoolbook"/>
          <w:i/>
          <w:sz w:val="21"/>
          <w:szCs w:val="21"/>
        </w:rPr>
        <w:t>empirical inductive</w:t>
      </w:r>
      <w:r w:rsidRPr="00391DEC">
        <w:rPr>
          <w:rFonts w:ascii="Century Schoolbook" w:hAnsi="Century Schoolbook"/>
          <w:sz w:val="21"/>
          <w:szCs w:val="21"/>
        </w:rPr>
        <w:t xml:space="preserve"> untuk me</w:t>
      </w:r>
      <w:r>
        <w:rPr>
          <w:rFonts w:ascii="Century Schoolbook" w:hAnsi="Century Schoolbook"/>
          <w:sz w:val="21"/>
          <w:szCs w:val="21"/>
        </w:rPr>
        <w:t>-</w:t>
      </w:r>
      <w:r w:rsidRPr="00391DEC">
        <w:rPr>
          <w:rFonts w:ascii="Century Schoolbook" w:hAnsi="Century Schoolbook"/>
          <w:sz w:val="21"/>
          <w:szCs w:val="21"/>
        </w:rPr>
        <w:t>nyelesaikan permasalahan sehingga ber</w:t>
      </w:r>
      <w:r>
        <w:rPr>
          <w:rFonts w:ascii="Century Schoolbook" w:hAnsi="Century Schoolbook"/>
          <w:sz w:val="21"/>
          <w:szCs w:val="21"/>
        </w:rPr>
        <w:t>-</w:t>
      </w:r>
      <w:r w:rsidRPr="00391DEC">
        <w:rPr>
          <w:rFonts w:ascii="Century Schoolbook" w:hAnsi="Century Schoolbook"/>
          <w:sz w:val="21"/>
          <w:szCs w:val="21"/>
        </w:rPr>
        <w:t>pe</w:t>
      </w:r>
      <w:r>
        <w:rPr>
          <w:rFonts w:ascii="Century Schoolbook" w:hAnsi="Century Schoolbook"/>
          <w:sz w:val="21"/>
          <w:szCs w:val="21"/>
        </w:rPr>
        <w:t>-</w:t>
      </w:r>
      <w:r w:rsidRPr="00391DEC">
        <w:rPr>
          <w:rFonts w:ascii="Century Schoolbook" w:hAnsi="Century Schoolbook"/>
          <w:sz w:val="21"/>
          <w:szCs w:val="21"/>
        </w:rPr>
        <w:t>ngaruh terhadap penguasaan konsep.</w:t>
      </w:r>
      <w:r>
        <w:rPr>
          <w:rFonts w:ascii="Century Schoolbook" w:hAnsi="Century Schoolbook"/>
          <w:sz w:val="21"/>
          <w:szCs w:val="21"/>
        </w:rPr>
        <w:t xml:space="preserve"> (3) </w:t>
      </w:r>
      <w:r w:rsidRPr="00391DEC">
        <w:rPr>
          <w:rFonts w:ascii="Century Schoolbook" w:hAnsi="Century Schoolbook"/>
          <w:sz w:val="21"/>
          <w:szCs w:val="21"/>
        </w:rPr>
        <w:t>Penguasaan konsep fisika siswa yang belajar dengan strategi konflik kognitif lebih tinggi dari pada siswa yang belajar dengan model konvensional pada siswa berkemampuan pe</w:t>
      </w:r>
      <w:r>
        <w:rPr>
          <w:rFonts w:ascii="Century Schoolbook" w:hAnsi="Century Schoolbook"/>
          <w:sz w:val="21"/>
          <w:szCs w:val="21"/>
        </w:rPr>
        <w:t>-</w:t>
      </w:r>
      <w:r w:rsidRPr="00391DEC">
        <w:rPr>
          <w:rFonts w:ascii="Century Schoolbook" w:hAnsi="Century Schoolbook"/>
          <w:sz w:val="21"/>
          <w:szCs w:val="21"/>
        </w:rPr>
        <w:t>nalaran</w:t>
      </w:r>
      <w:r w:rsidRPr="00391DEC">
        <w:rPr>
          <w:rFonts w:ascii="Century Schoolbook" w:hAnsi="Century Schoolbook"/>
          <w:i/>
          <w:sz w:val="21"/>
          <w:szCs w:val="21"/>
        </w:rPr>
        <w:t xml:space="preserve"> hypothetical deductive</w:t>
      </w:r>
      <w:r w:rsidRPr="00391DEC">
        <w:rPr>
          <w:rFonts w:ascii="Century Schoolbook" w:hAnsi="Century Schoolbook"/>
          <w:sz w:val="21"/>
          <w:szCs w:val="21"/>
        </w:rPr>
        <w:t>. Hal ini di</w:t>
      </w:r>
      <w:r>
        <w:rPr>
          <w:rFonts w:ascii="Century Schoolbook" w:hAnsi="Century Schoolbook"/>
          <w:sz w:val="21"/>
          <w:szCs w:val="21"/>
        </w:rPr>
        <w:t>-</w:t>
      </w:r>
      <w:r w:rsidRPr="00391DEC">
        <w:rPr>
          <w:rFonts w:ascii="Century Schoolbook" w:hAnsi="Century Schoolbook"/>
          <w:sz w:val="21"/>
          <w:szCs w:val="21"/>
        </w:rPr>
        <w:t>sebabkan siswa yang memiliki penalaran</w:t>
      </w:r>
      <w:r w:rsidRPr="00391DEC">
        <w:rPr>
          <w:rFonts w:ascii="Century Schoolbook" w:hAnsi="Century Schoolbook"/>
          <w:i/>
          <w:sz w:val="21"/>
          <w:szCs w:val="21"/>
        </w:rPr>
        <w:t xml:space="preserve"> hypothetical deductive</w:t>
      </w:r>
      <w:r w:rsidRPr="00391DEC">
        <w:rPr>
          <w:rFonts w:ascii="Century Schoolbook" w:hAnsi="Century Schoolbook"/>
          <w:sz w:val="21"/>
          <w:szCs w:val="21"/>
        </w:rPr>
        <w:t xml:space="preserve"> lebih mudah mene</w:t>
      </w:r>
      <w:r>
        <w:rPr>
          <w:rFonts w:ascii="Century Schoolbook" w:hAnsi="Century Schoolbook"/>
          <w:sz w:val="21"/>
          <w:szCs w:val="21"/>
        </w:rPr>
        <w:t>-</w:t>
      </w:r>
      <w:r w:rsidRPr="00391DEC">
        <w:rPr>
          <w:rFonts w:ascii="Century Schoolbook" w:hAnsi="Century Schoolbook"/>
          <w:sz w:val="21"/>
          <w:szCs w:val="21"/>
        </w:rPr>
        <w:t>mukan dan mengembangkan konsep pada saat menyelesaikan per</w:t>
      </w:r>
      <w:r w:rsidRPr="00391DEC">
        <w:rPr>
          <w:rFonts w:ascii="Century Schoolbook" w:hAnsi="Century Schoolbook"/>
          <w:sz w:val="21"/>
          <w:szCs w:val="21"/>
        </w:rPr>
        <w:softHyphen/>
        <w:t>masalahan sehingga siswa lebih mudah menguasai konsep pada pokok bahasan.</w:t>
      </w:r>
      <w:r>
        <w:rPr>
          <w:rFonts w:ascii="Century Schoolbook" w:hAnsi="Century Schoolbook"/>
          <w:sz w:val="21"/>
          <w:szCs w:val="21"/>
        </w:rPr>
        <w:t xml:space="preserve"> (4) </w:t>
      </w:r>
      <w:r w:rsidRPr="00391DEC">
        <w:rPr>
          <w:rFonts w:ascii="Century Schoolbook" w:hAnsi="Century Schoolbook"/>
          <w:sz w:val="21"/>
          <w:szCs w:val="21"/>
        </w:rPr>
        <w:t xml:space="preserve">Penguasaan konsep fisika siswa yang belajar dengan strategi konflik kognitif lebih tinggi dari pada siswa yang belajar dengan model konvensional pada siswa berkemampuan penalaran </w:t>
      </w:r>
      <w:r w:rsidRPr="00391DEC">
        <w:rPr>
          <w:rFonts w:ascii="Century Schoolbook" w:hAnsi="Century Schoolbook"/>
          <w:i/>
          <w:sz w:val="21"/>
          <w:szCs w:val="21"/>
        </w:rPr>
        <w:t>empirical inductive</w:t>
      </w:r>
      <w:r w:rsidRPr="00391DEC">
        <w:rPr>
          <w:rFonts w:ascii="Century Schoolbook" w:hAnsi="Century Schoolbook"/>
          <w:sz w:val="21"/>
          <w:szCs w:val="21"/>
        </w:rPr>
        <w:t xml:space="preserve">. Hal ini disebabkan adanya peran siswa berkemampuan penalaran </w:t>
      </w:r>
      <w:r w:rsidRPr="00391DEC">
        <w:rPr>
          <w:rFonts w:ascii="Century Schoolbook" w:hAnsi="Century Schoolbook"/>
          <w:i/>
          <w:sz w:val="21"/>
          <w:szCs w:val="21"/>
        </w:rPr>
        <w:t>hypothetical deductive</w:t>
      </w:r>
      <w:r w:rsidRPr="00391DEC">
        <w:rPr>
          <w:rFonts w:ascii="Century Schoolbook" w:hAnsi="Century Schoolbook"/>
          <w:sz w:val="21"/>
          <w:szCs w:val="21"/>
        </w:rPr>
        <w:t xml:space="preserve"> yang bertindak sebagai tutor se</w:t>
      </w:r>
      <w:r>
        <w:rPr>
          <w:rFonts w:ascii="Century Schoolbook" w:hAnsi="Century Schoolbook"/>
          <w:sz w:val="21"/>
          <w:szCs w:val="21"/>
        </w:rPr>
        <w:t>-</w:t>
      </w:r>
      <w:r w:rsidRPr="00391DEC">
        <w:rPr>
          <w:rFonts w:ascii="Century Schoolbook" w:hAnsi="Century Schoolbook"/>
          <w:sz w:val="21"/>
          <w:szCs w:val="21"/>
        </w:rPr>
        <w:t xml:space="preserve">hingga siswa berkemampuan penalaran </w:t>
      </w:r>
      <w:r w:rsidRPr="00391DEC">
        <w:rPr>
          <w:rFonts w:ascii="Century Schoolbook" w:hAnsi="Century Schoolbook"/>
          <w:i/>
          <w:sz w:val="21"/>
          <w:szCs w:val="21"/>
        </w:rPr>
        <w:t xml:space="preserve">empirical inductive </w:t>
      </w:r>
      <w:r w:rsidRPr="00391DEC">
        <w:rPr>
          <w:rFonts w:ascii="Century Schoolbook" w:hAnsi="Century Schoolbook"/>
          <w:sz w:val="21"/>
          <w:szCs w:val="21"/>
        </w:rPr>
        <w:t>dapat mengejar keting</w:t>
      </w:r>
      <w:r>
        <w:rPr>
          <w:rFonts w:ascii="Century Schoolbook" w:hAnsi="Century Schoolbook"/>
          <w:sz w:val="21"/>
          <w:szCs w:val="21"/>
        </w:rPr>
        <w:t>-</w:t>
      </w:r>
      <w:r w:rsidRPr="00391DEC">
        <w:rPr>
          <w:rFonts w:ascii="Century Schoolbook" w:hAnsi="Century Schoolbook"/>
          <w:sz w:val="21"/>
          <w:szCs w:val="21"/>
        </w:rPr>
        <w:t>galan dari konsep yang telah dipelajari.</w:t>
      </w:r>
    </w:p>
    <w:p w:rsidR="0045498E" w:rsidRPr="00ED3D4D" w:rsidRDefault="0045498E" w:rsidP="0045498E">
      <w:pPr>
        <w:spacing w:line="247" w:lineRule="auto"/>
        <w:ind w:left="11"/>
        <w:jc w:val="both"/>
        <w:rPr>
          <w:b/>
          <w:bCs/>
          <w:sz w:val="26"/>
          <w:szCs w:val="22"/>
        </w:rPr>
      </w:pPr>
    </w:p>
    <w:p w:rsidR="0045498E" w:rsidRPr="005E09DB" w:rsidRDefault="0045498E" w:rsidP="0045498E">
      <w:pPr>
        <w:spacing w:line="247" w:lineRule="auto"/>
        <w:ind w:left="11"/>
        <w:jc w:val="both"/>
        <w:rPr>
          <w:b/>
          <w:bCs/>
          <w:sz w:val="22"/>
          <w:szCs w:val="22"/>
        </w:rPr>
      </w:pPr>
      <w:r>
        <w:rPr>
          <w:b/>
          <w:bCs/>
          <w:sz w:val="22"/>
          <w:szCs w:val="22"/>
        </w:rPr>
        <w:t xml:space="preserve">5 </w:t>
      </w:r>
      <w:r w:rsidRPr="005E09DB">
        <w:rPr>
          <w:b/>
          <w:bCs/>
          <w:sz w:val="22"/>
          <w:szCs w:val="22"/>
        </w:rPr>
        <w:t>DAFTAR PUSTAKA</w:t>
      </w:r>
    </w:p>
    <w:p w:rsidR="0045498E" w:rsidRPr="008C2314" w:rsidRDefault="0045498E" w:rsidP="0045498E">
      <w:pPr>
        <w:pStyle w:val="ListParagraph"/>
        <w:numPr>
          <w:ilvl w:val="0"/>
          <w:numId w:val="32"/>
        </w:numPr>
        <w:spacing w:before="120" w:after="120" w:line="247" w:lineRule="auto"/>
        <w:ind w:left="425" w:hanging="425"/>
        <w:contextualSpacing w:val="0"/>
        <w:jc w:val="both"/>
        <w:rPr>
          <w:rFonts w:ascii="Century Schoolbook" w:hAnsi="Century Schoolbook"/>
          <w:sz w:val="21"/>
          <w:szCs w:val="21"/>
        </w:rPr>
      </w:pPr>
      <w:r w:rsidRPr="00787DA0">
        <w:rPr>
          <w:rFonts w:ascii="Century Schoolbook" w:hAnsi="Century Schoolbook"/>
          <w:bCs/>
          <w:sz w:val="21"/>
          <w:szCs w:val="21"/>
        </w:rPr>
        <w:t xml:space="preserve">Swasono, P. 2002. </w:t>
      </w:r>
      <w:r w:rsidRPr="00787DA0">
        <w:rPr>
          <w:rFonts w:ascii="Century Schoolbook" w:hAnsi="Century Schoolbook"/>
          <w:bCs/>
          <w:i/>
          <w:iCs/>
          <w:sz w:val="21"/>
          <w:szCs w:val="21"/>
        </w:rPr>
        <w:t xml:space="preserve">Pengembangan Pembelajaran Fisika Dengan Pendekatan Konflik Kognitif berbasis Kompetensi Untuk Meluruskan Salah Konsep Fisika Pada Materi Listrik Magnet Bagi Mahasiswa Pendidikan Fisika UM Malang. </w:t>
      </w:r>
      <w:r w:rsidRPr="00787DA0">
        <w:rPr>
          <w:rFonts w:ascii="Century Schoolbook" w:hAnsi="Century Schoolbook"/>
          <w:bCs/>
          <w:sz w:val="21"/>
          <w:szCs w:val="21"/>
        </w:rPr>
        <w:t>Malang: JICA</w:t>
      </w:r>
    </w:p>
    <w:p w:rsidR="0045498E" w:rsidRPr="008C2314" w:rsidRDefault="0045498E" w:rsidP="00ED3D4D">
      <w:pPr>
        <w:pStyle w:val="ListParagraph"/>
        <w:numPr>
          <w:ilvl w:val="0"/>
          <w:numId w:val="32"/>
        </w:numPr>
        <w:spacing w:before="240" w:after="120" w:line="247" w:lineRule="auto"/>
        <w:ind w:left="425" w:hanging="425"/>
        <w:contextualSpacing w:val="0"/>
        <w:jc w:val="both"/>
        <w:rPr>
          <w:rFonts w:ascii="Century Schoolbook" w:hAnsi="Century Schoolbook"/>
          <w:sz w:val="21"/>
          <w:szCs w:val="21"/>
        </w:rPr>
      </w:pPr>
      <w:r w:rsidRPr="00787DA0">
        <w:rPr>
          <w:rFonts w:ascii="Century Schoolbook" w:hAnsi="Century Schoolbook"/>
          <w:sz w:val="21"/>
          <w:szCs w:val="21"/>
        </w:rPr>
        <w:t>Berg, Euwe Van Den (Ed). 1991. Miskonsepsi Fisika dan Remidiasi. Salatiga: Universitas Satya Wacana</w:t>
      </w:r>
      <w:r w:rsidRPr="008C2314">
        <w:rPr>
          <w:rFonts w:ascii="Century Schoolbook" w:hAnsi="Century Schoolbook"/>
          <w:sz w:val="21"/>
          <w:szCs w:val="21"/>
        </w:rPr>
        <w:t>.</w:t>
      </w:r>
    </w:p>
    <w:p w:rsidR="0045498E" w:rsidRPr="008C2314" w:rsidRDefault="0045498E" w:rsidP="00ED3D4D">
      <w:pPr>
        <w:pStyle w:val="ListParagraph"/>
        <w:numPr>
          <w:ilvl w:val="0"/>
          <w:numId w:val="32"/>
        </w:numPr>
        <w:spacing w:before="240" w:after="120" w:line="247" w:lineRule="auto"/>
        <w:ind w:left="425" w:hanging="425"/>
        <w:contextualSpacing w:val="0"/>
        <w:jc w:val="both"/>
        <w:rPr>
          <w:rFonts w:ascii="Century Schoolbook" w:hAnsi="Century Schoolbook"/>
          <w:sz w:val="21"/>
          <w:szCs w:val="21"/>
        </w:rPr>
      </w:pPr>
      <w:r w:rsidRPr="00787DA0">
        <w:rPr>
          <w:rFonts w:ascii="Century Schoolbook" w:hAnsi="Century Schoolbook"/>
          <w:bCs/>
          <w:sz w:val="21"/>
          <w:szCs w:val="21"/>
        </w:rPr>
        <w:t>Depdiknas. 2002. Pendekatan Konstektual (Contexstual Teaching and Learning). Jakarta : Depdiknas</w:t>
      </w:r>
      <w:r w:rsidRPr="008C2314">
        <w:rPr>
          <w:rFonts w:ascii="Century Schoolbook" w:hAnsi="Century Schoolbook"/>
          <w:sz w:val="21"/>
          <w:szCs w:val="21"/>
        </w:rPr>
        <w:t>.</w:t>
      </w:r>
    </w:p>
    <w:p w:rsidR="0045498E" w:rsidRPr="008C2314" w:rsidRDefault="0045498E" w:rsidP="00ED3D4D">
      <w:pPr>
        <w:pStyle w:val="ListParagraph"/>
        <w:numPr>
          <w:ilvl w:val="0"/>
          <w:numId w:val="32"/>
        </w:numPr>
        <w:spacing w:before="240" w:after="120" w:line="247" w:lineRule="auto"/>
        <w:ind w:left="425" w:hanging="425"/>
        <w:contextualSpacing w:val="0"/>
        <w:jc w:val="both"/>
        <w:rPr>
          <w:rFonts w:ascii="Century Schoolbook" w:hAnsi="Century Schoolbook"/>
          <w:sz w:val="21"/>
          <w:szCs w:val="21"/>
        </w:rPr>
      </w:pPr>
      <w:r w:rsidRPr="00787DA0">
        <w:rPr>
          <w:rFonts w:ascii="Century Schoolbook" w:hAnsi="Century Schoolbook"/>
          <w:sz w:val="21"/>
          <w:szCs w:val="21"/>
        </w:rPr>
        <w:t>Budiningsih, A. 2005. Belajar dan Pembelajaran. Jakarta: PT Rineka Citra</w:t>
      </w:r>
    </w:p>
    <w:p w:rsidR="0045498E" w:rsidRPr="008C2314" w:rsidRDefault="0045498E" w:rsidP="0045498E">
      <w:pPr>
        <w:pStyle w:val="ListParagraph"/>
        <w:numPr>
          <w:ilvl w:val="0"/>
          <w:numId w:val="32"/>
        </w:numPr>
        <w:spacing w:before="120" w:after="120" w:line="247" w:lineRule="auto"/>
        <w:ind w:left="425" w:hanging="425"/>
        <w:contextualSpacing w:val="0"/>
        <w:jc w:val="both"/>
        <w:rPr>
          <w:rFonts w:ascii="Century Schoolbook" w:hAnsi="Century Schoolbook"/>
          <w:sz w:val="21"/>
          <w:szCs w:val="21"/>
        </w:rPr>
      </w:pPr>
      <w:r w:rsidRPr="00787DA0">
        <w:rPr>
          <w:rFonts w:ascii="Century Schoolbook" w:hAnsi="Century Schoolbook"/>
          <w:bCs/>
          <w:sz w:val="21"/>
          <w:szCs w:val="21"/>
        </w:rPr>
        <w:lastRenderedPageBreak/>
        <w:t xml:space="preserve">Suparno, P. 2000. </w:t>
      </w:r>
      <w:r w:rsidRPr="00787DA0">
        <w:rPr>
          <w:rFonts w:ascii="Century Schoolbook" w:hAnsi="Century Schoolbook"/>
          <w:bCs/>
          <w:i/>
          <w:sz w:val="21"/>
          <w:szCs w:val="21"/>
        </w:rPr>
        <w:t>Teori Perkembangan Kognitif J</w:t>
      </w:r>
      <w:r w:rsidR="00646FE9">
        <w:rPr>
          <w:rFonts w:ascii="Century Schoolbook" w:hAnsi="Century Schoolbook"/>
          <w:bCs/>
          <w:i/>
          <w:sz w:val="21"/>
          <w:szCs w:val="21"/>
        </w:rPr>
        <w:t xml:space="preserve">. </w:t>
      </w:r>
      <w:r w:rsidRPr="00787DA0">
        <w:rPr>
          <w:rFonts w:ascii="Century Schoolbook" w:hAnsi="Century Schoolbook"/>
          <w:bCs/>
          <w:i/>
          <w:sz w:val="21"/>
          <w:szCs w:val="21"/>
        </w:rPr>
        <w:t>Piaget</w:t>
      </w:r>
      <w:r w:rsidR="00646FE9">
        <w:rPr>
          <w:rFonts w:ascii="Century Schoolbook" w:hAnsi="Century Schoolbook"/>
          <w:bCs/>
          <w:sz w:val="21"/>
          <w:szCs w:val="21"/>
        </w:rPr>
        <w:t>. Yogyakarta</w:t>
      </w:r>
      <w:r w:rsidRPr="00787DA0">
        <w:rPr>
          <w:rFonts w:ascii="Century Schoolbook" w:hAnsi="Century Schoolbook"/>
          <w:bCs/>
          <w:sz w:val="21"/>
          <w:szCs w:val="21"/>
        </w:rPr>
        <w:t>: Kanisius</w:t>
      </w:r>
      <w:r w:rsidRPr="008C2314">
        <w:rPr>
          <w:rFonts w:ascii="Century Schoolbook" w:hAnsi="Century Schoolbook"/>
          <w:sz w:val="21"/>
          <w:szCs w:val="21"/>
        </w:rPr>
        <w:t>.</w:t>
      </w:r>
    </w:p>
    <w:p w:rsidR="0045498E" w:rsidRPr="008C2314" w:rsidRDefault="0045498E" w:rsidP="0045498E">
      <w:pPr>
        <w:pStyle w:val="ListParagraph"/>
        <w:numPr>
          <w:ilvl w:val="0"/>
          <w:numId w:val="32"/>
        </w:numPr>
        <w:spacing w:before="120" w:after="120"/>
        <w:ind w:left="425" w:hanging="425"/>
        <w:contextualSpacing w:val="0"/>
        <w:jc w:val="both"/>
        <w:rPr>
          <w:rFonts w:ascii="Century Schoolbook" w:hAnsi="Century Schoolbook"/>
          <w:sz w:val="21"/>
          <w:szCs w:val="21"/>
        </w:rPr>
      </w:pPr>
      <w:r w:rsidRPr="00787DA0">
        <w:rPr>
          <w:rFonts w:ascii="Century Schoolbook" w:hAnsi="Century Schoolbook"/>
          <w:bCs/>
          <w:sz w:val="21"/>
          <w:szCs w:val="21"/>
        </w:rPr>
        <w:t>Wilhelm, J., Thacker, B. &amp; Wilhelm, R. 2007. Creating Constructivist Physics for Introductory University Classes.</w:t>
      </w:r>
      <w:r w:rsidRPr="00787DA0">
        <w:rPr>
          <w:rFonts w:ascii="Century Schoolbook" w:hAnsi="Century Schoolbook"/>
          <w:bCs/>
          <w:i/>
          <w:sz w:val="21"/>
          <w:szCs w:val="21"/>
        </w:rPr>
        <w:t xml:space="preserve"> </w:t>
      </w:r>
      <w:r w:rsidRPr="00787DA0">
        <w:rPr>
          <w:rFonts w:ascii="Century Schoolbook" w:hAnsi="Century Schoolbook"/>
          <w:i/>
          <w:sz w:val="21"/>
          <w:szCs w:val="21"/>
        </w:rPr>
        <w:t>Electronic Journal of Science Education</w:t>
      </w:r>
      <w:r w:rsidRPr="00787DA0">
        <w:rPr>
          <w:rFonts w:ascii="Century Schoolbook" w:hAnsi="Century Schoolbook"/>
          <w:sz w:val="21"/>
          <w:szCs w:val="21"/>
        </w:rPr>
        <w:t>, 11(2): 19-37</w:t>
      </w:r>
    </w:p>
    <w:p w:rsidR="0045498E" w:rsidRPr="008C2314" w:rsidRDefault="0045498E" w:rsidP="0045498E">
      <w:pPr>
        <w:pStyle w:val="ListParagraph"/>
        <w:numPr>
          <w:ilvl w:val="0"/>
          <w:numId w:val="32"/>
        </w:numPr>
        <w:spacing w:before="120" w:after="120"/>
        <w:ind w:left="425" w:hanging="425"/>
        <w:contextualSpacing w:val="0"/>
        <w:jc w:val="both"/>
        <w:rPr>
          <w:rFonts w:ascii="Century Schoolbook" w:hAnsi="Century Schoolbook"/>
          <w:sz w:val="21"/>
          <w:szCs w:val="21"/>
        </w:rPr>
      </w:pPr>
      <w:r w:rsidRPr="00787DA0">
        <w:rPr>
          <w:rFonts w:ascii="Century Schoolbook" w:hAnsi="Century Schoolbook"/>
          <w:sz w:val="21"/>
          <w:szCs w:val="21"/>
        </w:rPr>
        <w:t xml:space="preserve">Wenning, C. J. 2011. </w:t>
      </w:r>
      <w:r w:rsidRPr="00787DA0">
        <w:rPr>
          <w:rFonts w:ascii="Century Schoolbook" w:hAnsi="Century Schoolbook"/>
          <w:bCs/>
          <w:sz w:val="21"/>
          <w:szCs w:val="21"/>
        </w:rPr>
        <w:t xml:space="preserve">Levels of Inquiry Model of Science Teaching: Learning sequences to lesson plans. </w:t>
      </w:r>
      <w:r w:rsidRPr="00787DA0">
        <w:rPr>
          <w:rFonts w:ascii="Century Schoolbook" w:hAnsi="Century Schoolbook"/>
          <w:i/>
          <w:iCs/>
          <w:sz w:val="21"/>
          <w:szCs w:val="21"/>
        </w:rPr>
        <w:t>Journal of Physics Teacher Education Online</w:t>
      </w:r>
      <w:r w:rsidRPr="00787DA0">
        <w:rPr>
          <w:rFonts w:ascii="Century Schoolbook" w:hAnsi="Century Schoolbook"/>
          <w:iCs/>
          <w:sz w:val="21"/>
          <w:szCs w:val="21"/>
        </w:rPr>
        <w:t>, 6(2): 17-20</w:t>
      </w:r>
      <w:r w:rsidRPr="008C2314">
        <w:rPr>
          <w:rFonts w:ascii="Century Schoolbook" w:hAnsi="Century Schoolbook"/>
          <w:sz w:val="21"/>
          <w:szCs w:val="21"/>
        </w:rPr>
        <w:t>.</w:t>
      </w:r>
    </w:p>
    <w:p w:rsidR="0045498E" w:rsidRPr="008C2314" w:rsidRDefault="0045498E" w:rsidP="0045498E">
      <w:pPr>
        <w:pStyle w:val="ListParagraph"/>
        <w:numPr>
          <w:ilvl w:val="0"/>
          <w:numId w:val="32"/>
        </w:numPr>
        <w:spacing w:before="120" w:after="120"/>
        <w:ind w:left="425" w:hanging="425"/>
        <w:contextualSpacing w:val="0"/>
        <w:jc w:val="both"/>
        <w:rPr>
          <w:rFonts w:ascii="Century Schoolbook" w:hAnsi="Century Schoolbook"/>
          <w:sz w:val="21"/>
          <w:szCs w:val="21"/>
        </w:rPr>
      </w:pPr>
      <w:r w:rsidRPr="00787DA0">
        <w:rPr>
          <w:rFonts w:ascii="Century Schoolbook" w:hAnsi="Century Schoolbook"/>
          <w:bCs/>
          <w:sz w:val="21"/>
          <w:szCs w:val="21"/>
        </w:rPr>
        <w:t xml:space="preserve">Stylianides, A.J dan Stylianides, G.J. 2008. </w:t>
      </w:r>
      <w:r w:rsidRPr="00787DA0">
        <w:rPr>
          <w:rFonts w:ascii="Century Schoolbook" w:hAnsi="Century Schoolbook"/>
          <w:bCs/>
          <w:i/>
          <w:sz w:val="21"/>
          <w:szCs w:val="21"/>
        </w:rPr>
        <w:t>Cognitive Conflict as a Mechanism for Supporting Developmental Progressions in Students Knowledge About Proof</w:t>
      </w:r>
      <w:r w:rsidRPr="00787DA0">
        <w:rPr>
          <w:rFonts w:ascii="Century Schoolbook" w:hAnsi="Century Schoolbook"/>
          <w:bCs/>
          <w:sz w:val="21"/>
          <w:szCs w:val="21"/>
        </w:rPr>
        <w:t>. Article for TSG-18 ICME-11</w:t>
      </w:r>
      <w:r w:rsidRPr="008C2314">
        <w:rPr>
          <w:rFonts w:ascii="Century Schoolbook" w:hAnsi="Century Schoolbook"/>
          <w:sz w:val="21"/>
          <w:szCs w:val="21"/>
        </w:rPr>
        <w:t>.</w:t>
      </w:r>
    </w:p>
    <w:p w:rsidR="0045498E" w:rsidRPr="008C2314" w:rsidRDefault="0045498E" w:rsidP="0045498E">
      <w:pPr>
        <w:pStyle w:val="ListParagraph"/>
        <w:numPr>
          <w:ilvl w:val="0"/>
          <w:numId w:val="32"/>
        </w:numPr>
        <w:spacing w:before="120" w:after="120"/>
        <w:ind w:left="425" w:hanging="425"/>
        <w:contextualSpacing w:val="0"/>
        <w:jc w:val="both"/>
        <w:rPr>
          <w:rFonts w:ascii="Century Schoolbook" w:hAnsi="Century Schoolbook"/>
          <w:sz w:val="21"/>
          <w:szCs w:val="21"/>
        </w:rPr>
      </w:pPr>
      <w:r w:rsidRPr="00787DA0">
        <w:rPr>
          <w:rFonts w:ascii="Century Schoolbook" w:hAnsi="Century Schoolbook"/>
          <w:bCs/>
          <w:sz w:val="21"/>
          <w:szCs w:val="21"/>
        </w:rPr>
        <w:t xml:space="preserve">Permendiknas No. 22 Tahun 2006. </w:t>
      </w:r>
      <w:r w:rsidRPr="00787DA0">
        <w:rPr>
          <w:rFonts w:ascii="Century Schoolbook" w:hAnsi="Century Schoolbook"/>
          <w:bCs/>
          <w:i/>
          <w:sz w:val="21"/>
          <w:szCs w:val="21"/>
        </w:rPr>
        <w:t>Kurikulum Fisika (Standar Isi).</w:t>
      </w:r>
      <w:r w:rsidRPr="00787DA0">
        <w:rPr>
          <w:rFonts w:ascii="Century Schoolbook" w:hAnsi="Century Schoolbook"/>
          <w:bCs/>
          <w:sz w:val="21"/>
          <w:szCs w:val="21"/>
        </w:rPr>
        <w:t xml:space="preserve"> Jakarta: Depdiknas</w:t>
      </w:r>
    </w:p>
    <w:p w:rsidR="0045498E" w:rsidRPr="002264AD" w:rsidRDefault="0045498E" w:rsidP="0045498E">
      <w:pPr>
        <w:pStyle w:val="ListParagraph"/>
        <w:numPr>
          <w:ilvl w:val="0"/>
          <w:numId w:val="32"/>
        </w:numPr>
        <w:spacing w:before="120" w:after="120"/>
        <w:ind w:left="425" w:hanging="425"/>
        <w:contextualSpacing w:val="0"/>
        <w:jc w:val="both"/>
        <w:rPr>
          <w:rFonts w:ascii="Century Schoolbook" w:hAnsi="Century Schoolbook"/>
          <w:sz w:val="21"/>
          <w:szCs w:val="21"/>
        </w:rPr>
      </w:pPr>
      <w:r w:rsidRPr="00787DA0">
        <w:rPr>
          <w:rFonts w:ascii="Century Schoolbook" w:hAnsi="Century Schoolbook"/>
          <w:bCs/>
          <w:sz w:val="21"/>
          <w:szCs w:val="21"/>
        </w:rPr>
        <w:t xml:space="preserve">Kartono. H. 2001. </w:t>
      </w:r>
      <w:r w:rsidRPr="00787DA0">
        <w:rPr>
          <w:rFonts w:ascii="Century Schoolbook" w:hAnsi="Century Schoolbook"/>
          <w:bCs/>
          <w:i/>
          <w:iCs/>
          <w:sz w:val="21"/>
          <w:szCs w:val="21"/>
        </w:rPr>
        <w:t>Peningkatan Pemahaman Konsep Fisika Siswa Kelas II SMU Negeri 4 Malang Melalui Pendekatan Konflik Kognitif Dalam Pem-belajaran Kelompok Yang Disusun Dengan Pola Tutorial Sebaya.</w:t>
      </w:r>
      <w:r w:rsidRPr="00787DA0">
        <w:rPr>
          <w:rFonts w:ascii="Century Schoolbook" w:hAnsi="Century Schoolbook"/>
          <w:bCs/>
          <w:sz w:val="21"/>
          <w:szCs w:val="21"/>
        </w:rPr>
        <w:t xml:space="preserve"> Malang: UM Lembaga Penelitian</w:t>
      </w:r>
    </w:p>
    <w:p w:rsidR="0045498E" w:rsidRPr="008C2314" w:rsidRDefault="0045498E" w:rsidP="0045498E">
      <w:pPr>
        <w:pStyle w:val="ListParagraph"/>
        <w:numPr>
          <w:ilvl w:val="0"/>
          <w:numId w:val="32"/>
        </w:numPr>
        <w:spacing w:before="120" w:after="120"/>
        <w:ind w:left="425" w:hanging="425"/>
        <w:contextualSpacing w:val="0"/>
        <w:jc w:val="both"/>
        <w:rPr>
          <w:rFonts w:ascii="Century Schoolbook" w:hAnsi="Century Schoolbook"/>
          <w:sz w:val="21"/>
          <w:szCs w:val="21"/>
        </w:rPr>
      </w:pPr>
      <w:r w:rsidRPr="002264AD">
        <w:rPr>
          <w:rFonts w:ascii="Century Schoolbook" w:hAnsi="Century Schoolbook"/>
          <w:bCs/>
          <w:sz w:val="21"/>
          <w:szCs w:val="21"/>
        </w:rPr>
        <w:t xml:space="preserve">Sadiya, I., W. 1997. </w:t>
      </w:r>
      <w:r w:rsidRPr="002264AD">
        <w:rPr>
          <w:rFonts w:ascii="Century Schoolbook" w:hAnsi="Century Schoolbook"/>
          <w:bCs/>
          <w:i/>
          <w:iCs/>
          <w:sz w:val="21"/>
          <w:szCs w:val="21"/>
        </w:rPr>
        <w:t>Efektivitas Strategi Konflik kognitif Dalam Mengubah Mis</w:t>
      </w:r>
      <w:r w:rsidRPr="002264AD">
        <w:rPr>
          <w:rFonts w:ascii="Century Schoolbook" w:hAnsi="Century Schoolbook"/>
          <w:bCs/>
          <w:i/>
          <w:iCs/>
          <w:sz w:val="21"/>
          <w:szCs w:val="21"/>
        </w:rPr>
        <w:softHyphen/>
        <w:t>konsepsi siswa (suatu Stydy Eksperimental Dalam Pembelajaran Konsep Energi, Usaha, dan Gaya Gesekan di SMU Negeri 1 Singaraja).</w:t>
      </w:r>
      <w:r w:rsidRPr="002264AD">
        <w:rPr>
          <w:rFonts w:ascii="Century Schoolbook" w:hAnsi="Century Schoolbook"/>
          <w:bCs/>
          <w:sz w:val="21"/>
          <w:szCs w:val="21"/>
        </w:rPr>
        <w:t xml:space="preserve"> Aneka Wadya STIKIP Singaraja</w:t>
      </w:r>
      <w:r w:rsidRPr="008C2314">
        <w:rPr>
          <w:rFonts w:ascii="Century Schoolbook" w:hAnsi="Century Schoolbook"/>
          <w:sz w:val="21"/>
          <w:szCs w:val="21"/>
        </w:rPr>
        <w:t>.</w:t>
      </w:r>
    </w:p>
    <w:p w:rsidR="0045498E" w:rsidRPr="008C2314" w:rsidRDefault="0045498E" w:rsidP="0045498E">
      <w:pPr>
        <w:pStyle w:val="ListParagraph"/>
        <w:numPr>
          <w:ilvl w:val="0"/>
          <w:numId w:val="32"/>
        </w:numPr>
        <w:spacing w:before="120" w:after="120"/>
        <w:ind w:left="425" w:hanging="425"/>
        <w:contextualSpacing w:val="0"/>
        <w:jc w:val="both"/>
        <w:rPr>
          <w:rFonts w:ascii="Century Schoolbook" w:hAnsi="Century Schoolbook"/>
          <w:sz w:val="21"/>
          <w:szCs w:val="21"/>
        </w:rPr>
      </w:pPr>
      <w:r w:rsidRPr="002264AD">
        <w:rPr>
          <w:rFonts w:ascii="Century Schoolbook" w:hAnsi="Century Schoolbook"/>
          <w:bCs/>
          <w:sz w:val="21"/>
          <w:szCs w:val="21"/>
        </w:rPr>
        <w:t xml:space="preserve">Howe,  A. 1996.  </w:t>
      </w:r>
      <w:r w:rsidRPr="002264AD">
        <w:rPr>
          <w:rFonts w:ascii="Century Schoolbook" w:hAnsi="Century Schoolbook"/>
          <w:bCs/>
          <w:i/>
          <w:sz w:val="21"/>
          <w:szCs w:val="21"/>
        </w:rPr>
        <w:t>Development  of  Science  Concept  within  Vygotskian Frame-work.</w:t>
      </w:r>
      <w:r w:rsidRPr="002264AD">
        <w:rPr>
          <w:rFonts w:ascii="Century Schoolbook" w:hAnsi="Century Schoolbook"/>
          <w:bCs/>
          <w:sz w:val="21"/>
          <w:szCs w:val="21"/>
        </w:rPr>
        <w:t xml:space="preserve"> Science Education. John Willey and Son</w:t>
      </w:r>
    </w:p>
    <w:p w:rsidR="0045498E" w:rsidRPr="002264AD" w:rsidRDefault="0045498E" w:rsidP="0045498E">
      <w:pPr>
        <w:pStyle w:val="ListParagraph"/>
        <w:numPr>
          <w:ilvl w:val="0"/>
          <w:numId w:val="32"/>
        </w:numPr>
        <w:spacing w:before="120" w:after="120"/>
        <w:ind w:left="425" w:hanging="425"/>
        <w:contextualSpacing w:val="0"/>
        <w:jc w:val="both"/>
        <w:rPr>
          <w:rFonts w:ascii="Century Schoolbook" w:hAnsi="Century Schoolbook"/>
          <w:sz w:val="21"/>
          <w:szCs w:val="21"/>
        </w:rPr>
      </w:pPr>
      <w:r w:rsidRPr="002264AD">
        <w:rPr>
          <w:rFonts w:ascii="Century Schoolbook" w:hAnsi="Century Schoolbook"/>
          <w:sz w:val="21"/>
          <w:szCs w:val="21"/>
        </w:rPr>
        <w:t xml:space="preserve">Kang, H., Scharmann, Lawrence C., Kang, S., Noh, T. 2010. Cognitive Conflict and Situational Interest as Factors Influencing Conceptual Change. </w:t>
      </w:r>
      <w:r w:rsidRPr="002264AD">
        <w:rPr>
          <w:rFonts w:ascii="Century Schoolbook" w:hAnsi="Century Schoolbook"/>
          <w:i/>
          <w:sz w:val="21"/>
          <w:szCs w:val="21"/>
        </w:rPr>
        <w:t>International Journal of Environmental &amp; Science Education</w:t>
      </w:r>
      <w:r w:rsidRPr="002264AD">
        <w:rPr>
          <w:rFonts w:ascii="Century Schoolbook" w:hAnsi="Century Schoolbook"/>
          <w:sz w:val="21"/>
          <w:szCs w:val="21"/>
        </w:rPr>
        <w:t>. Vol. 5, No. 4, October 2010, 383-405</w:t>
      </w:r>
      <w:r w:rsidRPr="008C2314">
        <w:rPr>
          <w:rFonts w:ascii="Century Schoolbook" w:hAnsi="Century Schoolbook"/>
          <w:sz w:val="21"/>
          <w:szCs w:val="21"/>
        </w:rPr>
        <w:t>.</w:t>
      </w:r>
    </w:p>
    <w:p w:rsidR="0045498E" w:rsidRPr="002264AD" w:rsidRDefault="0045498E" w:rsidP="0045498E">
      <w:pPr>
        <w:pStyle w:val="ListParagraph"/>
        <w:numPr>
          <w:ilvl w:val="0"/>
          <w:numId w:val="32"/>
        </w:numPr>
        <w:spacing w:before="120" w:after="120"/>
        <w:ind w:left="425" w:hanging="425"/>
        <w:contextualSpacing w:val="0"/>
        <w:jc w:val="both"/>
        <w:rPr>
          <w:rFonts w:ascii="Century Schoolbook" w:hAnsi="Century Schoolbook"/>
          <w:sz w:val="21"/>
          <w:szCs w:val="21"/>
        </w:rPr>
      </w:pPr>
      <w:r w:rsidRPr="000E51F0">
        <w:rPr>
          <w:bCs/>
        </w:rPr>
        <w:t xml:space="preserve">Podolefsky, N.S. &amp; Finkelstein, N.D. 2007. Analogical scaffolding and the learning of abstract ideas in physics: Empirical studies. </w:t>
      </w:r>
      <w:r w:rsidRPr="000E51F0">
        <w:rPr>
          <w:i/>
        </w:rPr>
        <w:t>Physical Review Special Topics-Physics Education Research</w:t>
      </w:r>
      <w:r w:rsidRPr="000E51F0">
        <w:t>, 3(2): 1-16</w:t>
      </w:r>
      <w:r>
        <w:t>.</w:t>
      </w:r>
    </w:p>
    <w:p w:rsidR="0045498E" w:rsidRDefault="0045498E" w:rsidP="0045498E">
      <w:pPr>
        <w:pStyle w:val="ListParagraph"/>
        <w:numPr>
          <w:ilvl w:val="0"/>
          <w:numId w:val="32"/>
        </w:numPr>
        <w:spacing w:before="120" w:after="120"/>
        <w:ind w:left="425" w:hanging="425"/>
        <w:contextualSpacing w:val="0"/>
        <w:jc w:val="both"/>
        <w:rPr>
          <w:rFonts w:ascii="Century Schoolbook" w:hAnsi="Century Schoolbook"/>
          <w:sz w:val="21"/>
          <w:szCs w:val="21"/>
        </w:rPr>
      </w:pPr>
      <w:r w:rsidRPr="002264AD">
        <w:rPr>
          <w:rFonts w:ascii="Century Schoolbook" w:hAnsi="Century Schoolbook"/>
          <w:sz w:val="21"/>
          <w:szCs w:val="21"/>
        </w:rPr>
        <w:lastRenderedPageBreak/>
        <w:t xml:space="preserve">Abdullah, S. &amp; Shariff, A. 2008. The Effects of Inquiry-Based Computer Simulat-ion with Cooperative Learning on Scientific Thinking and Conceptual Understanding of Gas Law. </w:t>
      </w:r>
      <w:r w:rsidRPr="002264AD">
        <w:rPr>
          <w:rFonts w:ascii="Century Schoolbook" w:hAnsi="Century Schoolbook"/>
          <w:i/>
          <w:sz w:val="21"/>
          <w:szCs w:val="21"/>
        </w:rPr>
        <w:t>Eurasia Journal of Mathematics, Science, &amp; Technology Education</w:t>
      </w:r>
      <w:r w:rsidRPr="002264AD">
        <w:rPr>
          <w:rFonts w:ascii="Century Schoolbook" w:hAnsi="Century Schoolbook"/>
          <w:sz w:val="21"/>
          <w:szCs w:val="21"/>
        </w:rPr>
        <w:t>, 4(4): 387-389</w:t>
      </w:r>
      <w:r>
        <w:rPr>
          <w:rFonts w:ascii="Century Schoolbook" w:hAnsi="Century Schoolbook"/>
          <w:sz w:val="21"/>
          <w:szCs w:val="21"/>
        </w:rPr>
        <w:t>.</w:t>
      </w:r>
    </w:p>
    <w:p w:rsidR="0045498E" w:rsidRPr="002264AD" w:rsidRDefault="0045498E" w:rsidP="0045498E">
      <w:pPr>
        <w:pStyle w:val="ListParagraph"/>
        <w:numPr>
          <w:ilvl w:val="0"/>
          <w:numId w:val="32"/>
        </w:numPr>
        <w:spacing w:before="120" w:after="120"/>
        <w:ind w:left="425" w:hanging="425"/>
        <w:contextualSpacing w:val="0"/>
        <w:jc w:val="both"/>
        <w:rPr>
          <w:rFonts w:ascii="Century Schoolbook" w:hAnsi="Century Schoolbook"/>
          <w:sz w:val="21"/>
          <w:szCs w:val="21"/>
        </w:rPr>
      </w:pPr>
      <w:r w:rsidRPr="002264AD">
        <w:rPr>
          <w:rFonts w:ascii="Century Schoolbook" w:hAnsi="Century Schoolbook"/>
          <w:bCs/>
          <w:sz w:val="21"/>
          <w:szCs w:val="21"/>
        </w:rPr>
        <w:t xml:space="preserve">Dreyfus. 1990. </w:t>
      </w:r>
      <w:r w:rsidRPr="002264AD">
        <w:rPr>
          <w:rFonts w:ascii="Century Schoolbook" w:hAnsi="Century Schoolbook"/>
          <w:sz w:val="21"/>
          <w:szCs w:val="21"/>
        </w:rPr>
        <w:t xml:space="preserve">Applying the Cognitive Conflict </w:t>
      </w:r>
      <w:r w:rsidRPr="002264AD">
        <w:rPr>
          <w:rFonts w:ascii="Century Schoolbook" w:hAnsi="Century Schoolbook"/>
          <w:i/>
          <w:iCs/>
          <w:sz w:val="21"/>
          <w:szCs w:val="21"/>
        </w:rPr>
        <w:t>Strategy</w:t>
      </w:r>
      <w:r w:rsidRPr="002264AD">
        <w:rPr>
          <w:rFonts w:ascii="Century Schoolbook" w:hAnsi="Century Schoolbook"/>
          <w:sz w:val="21"/>
          <w:szCs w:val="21"/>
        </w:rPr>
        <w:t xml:space="preserve"> for Conceptual Change. Some Implications, Difficulties and Problems</w:t>
      </w:r>
      <w:r w:rsidRPr="002264AD">
        <w:rPr>
          <w:rFonts w:ascii="Century Schoolbook" w:hAnsi="Century Schoolbook"/>
          <w:i/>
          <w:sz w:val="21"/>
          <w:szCs w:val="21"/>
        </w:rPr>
        <w:t>. Journal of Science Education 74 (5)</w:t>
      </w:r>
      <w:r>
        <w:rPr>
          <w:rFonts w:ascii="Century Schoolbook" w:hAnsi="Century Schoolbook"/>
          <w:i/>
          <w:sz w:val="21"/>
          <w:szCs w:val="21"/>
        </w:rPr>
        <w:t>.</w:t>
      </w:r>
    </w:p>
    <w:p w:rsidR="0045498E" w:rsidRDefault="0045498E" w:rsidP="0045498E">
      <w:pPr>
        <w:pStyle w:val="ListParagraph"/>
        <w:numPr>
          <w:ilvl w:val="0"/>
          <w:numId w:val="32"/>
        </w:numPr>
        <w:spacing w:before="120" w:after="120"/>
        <w:ind w:left="425" w:hanging="425"/>
        <w:contextualSpacing w:val="0"/>
        <w:jc w:val="both"/>
        <w:rPr>
          <w:rFonts w:ascii="Century Schoolbook" w:hAnsi="Century Schoolbook"/>
          <w:sz w:val="21"/>
          <w:szCs w:val="21"/>
        </w:rPr>
      </w:pPr>
      <w:r w:rsidRPr="002264AD">
        <w:rPr>
          <w:rFonts w:ascii="Century Schoolbook" w:hAnsi="Century Schoolbook"/>
          <w:sz w:val="21"/>
          <w:szCs w:val="21"/>
        </w:rPr>
        <w:t>Kim, Y., Bao, L., and Acar, O. 2006. Student’s Cognitive Conflict and Conseptual Change in Physics by Inquiry Class</w:t>
      </w:r>
      <w:r w:rsidRPr="002264AD">
        <w:rPr>
          <w:rFonts w:ascii="Century Schoolbook" w:hAnsi="Century Schoolbook"/>
          <w:i/>
          <w:sz w:val="21"/>
          <w:szCs w:val="21"/>
        </w:rPr>
        <w:t>.</w:t>
      </w:r>
      <w:r w:rsidRPr="002264AD">
        <w:rPr>
          <w:rFonts w:ascii="Century Schoolbook" w:hAnsi="Century Schoolbook"/>
          <w:sz w:val="21"/>
          <w:szCs w:val="21"/>
        </w:rPr>
        <w:t xml:space="preserve"> </w:t>
      </w:r>
      <w:r w:rsidRPr="002264AD">
        <w:rPr>
          <w:rFonts w:ascii="Century Schoolbook" w:hAnsi="Century Schoolbook"/>
          <w:i/>
          <w:sz w:val="21"/>
          <w:szCs w:val="21"/>
        </w:rPr>
        <w:t>American Institute of Physics</w:t>
      </w:r>
      <w:r w:rsidRPr="002264AD">
        <w:rPr>
          <w:rFonts w:ascii="Century Schoolbook" w:hAnsi="Century Schoolbook"/>
          <w:sz w:val="21"/>
          <w:szCs w:val="21"/>
        </w:rPr>
        <w:t xml:space="preserve"> 0-7354-0311-2/06</w:t>
      </w:r>
      <w:r>
        <w:rPr>
          <w:rFonts w:ascii="Century Schoolbook" w:hAnsi="Century Schoolbook"/>
          <w:sz w:val="21"/>
          <w:szCs w:val="21"/>
        </w:rPr>
        <w:t>.</w:t>
      </w:r>
    </w:p>
    <w:p w:rsidR="0045498E" w:rsidRDefault="0045498E" w:rsidP="0045498E">
      <w:pPr>
        <w:pStyle w:val="ListParagraph"/>
        <w:numPr>
          <w:ilvl w:val="0"/>
          <w:numId w:val="32"/>
        </w:numPr>
        <w:spacing w:before="120" w:after="120"/>
        <w:ind w:left="425" w:hanging="425"/>
        <w:contextualSpacing w:val="0"/>
        <w:jc w:val="both"/>
        <w:rPr>
          <w:rFonts w:ascii="Century Schoolbook" w:hAnsi="Century Schoolbook"/>
          <w:sz w:val="21"/>
          <w:szCs w:val="21"/>
        </w:rPr>
      </w:pPr>
      <w:r w:rsidRPr="002264AD">
        <w:rPr>
          <w:rFonts w:ascii="Century Schoolbook" w:hAnsi="Century Schoolbook"/>
          <w:bCs/>
          <w:sz w:val="21"/>
          <w:szCs w:val="21"/>
        </w:rPr>
        <w:t xml:space="preserve">Khan, W., &amp; Ullah, H., 2010. </w:t>
      </w:r>
      <w:r w:rsidRPr="002264AD">
        <w:rPr>
          <w:rFonts w:ascii="Century Schoolbook" w:hAnsi="Century Schoolbook"/>
          <w:sz w:val="21"/>
          <w:szCs w:val="21"/>
        </w:rPr>
        <w:t xml:space="preserve">Scientific Reasoning: A Solution to the Problem of Induction. </w:t>
      </w:r>
      <w:r w:rsidRPr="002264AD">
        <w:rPr>
          <w:rFonts w:ascii="Century Schoolbook" w:hAnsi="Century Schoolbook"/>
          <w:i/>
          <w:sz w:val="21"/>
          <w:szCs w:val="21"/>
        </w:rPr>
        <w:t>International Journal of Basic &amp; Applied Sciences,</w:t>
      </w:r>
      <w:r w:rsidRPr="002264AD">
        <w:rPr>
          <w:rFonts w:ascii="Century Schoolbook" w:hAnsi="Century Schoolbook"/>
          <w:sz w:val="21"/>
          <w:szCs w:val="21"/>
        </w:rPr>
        <w:t xml:space="preserve"> 10(3): 58-62</w:t>
      </w:r>
      <w:r>
        <w:rPr>
          <w:rFonts w:ascii="Century Schoolbook" w:hAnsi="Century Schoolbook"/>
          <w:sz w:val="21"/>
          <w:szCs w:val="21"/>
        </w:rPr>
        <w:t>.</w:t>
      </w:r>
    </w:p>
    <w:p w:rsidR="0045498E" w:rsidRPr="002264AD" w:rsidRDefault="0045498E" w:rsidP="0045498E">
      <w:pPr>
        <w:pStyle w:val="ListParagraph"/>
        <w:numPr>
          <w:ilvl w:val="0"/>
          <w:numId w:val="32"/>
        </w:numPr>
        <w:spacing w:before="120" w:after="120"/>
        <w:ind w:left="425" w:hanging="425"/>
        <w:contextualSpacing w:val="0"/>
        <w:jc w:val="both"/>
        <w:rPr>
          <w:rFonts w:ascii="Century Schoolbook" w:hAnsi="Century Schoolbook"/>
          <w:sz w:val="21"/>
          <w:szCs w:val="21"/>
        </w:rPr>
      </w:pPr>
      <w:r w:rsidRPr="002264AD">
        <w:rPr>
          <w:rFonts w:ascii="Century Schoolbook" w:hAnsi="Century Schoolbook"/>
          <w:bCs/>
          <w:sz w:val="21"/>
          <w:szCs w:val="21"/>
        </w:rPr>
        <w:t>Baser, M. 2</w:t>
      </w:r>
      <w:r w:rsidRPr="002264AD">
        <w:rPr>
          <w:rFonts w:ascii="Century Schoolbook" w:hAnsi="Century Schoolbook"/>
          <w:bCs/>
          <w:sz w:val="21"/>
          <w:szCs w:val="21"/>
        </w:rPr>
        <w:sym w:font="Symbol" w:char="F030"/>
      </w:r>
      <w:r w:rsidRPr="002264AD">
        <w:rPr>
          <w:rFonts w:ascii="Century Schoolbook" w:hAnsi="Century Schoolbook"/>
          <w:bCs/>
          <w:sz w:val="21"/>
          <w:szCs w:val="21"/>
        </w:rPr>
        <w:sym w:font="Symbol" w:char="F030"/>
      </w:r>
      <w:r w:rsidRPr="002264AD">
        <w:rPr>
          <w:rFonts w:ascii="Century Schoolbook" w:hAnsi="Century Schoolbook"/>
          <w:bCs/>
          <w:sz w:val="21"/>
          <w:szCs w:val="21"/>
        </w:rPr>
        <w:t>6. Fostering Conceptual Change by Cognitive Conflict Based Instruction Student’s Understanding of Heat and Temperature Consept</w:t>
      </w:r>
      <w:r w:rsidRPr="002264AD">
        <w:rPr>
          <w:rFonts w:ascii="Century Schoolbook" w:hAnsi="Century Schoolbook"/>
          <w:bCs/>
          <w:i/>
          <w:sz w:val="21"/>
          <w:szCs w:val="21"/>
        </w:rPr>
        <w:t>.</w:t>
      </w:r>
      <w:r w:rsidRPr="002264AD">
        <w:rPr>
          <w:rFonts w:ascii="Century Schoolbook" w:hAnsi="Century Schoolbook"/>
          <w:bCs/>
          <w:sz w:val="21"/>
          <w:szCs w:val="21"/>
        </w:rPr>
        <w:t xml:space="preserve"> </w:t>
      </w:r>
      <w:r w:rsidRPr="002264AD">
        <w:rPr>
          <w:rFonts w:ascii="Century Schoolbook" w:hAnsi="Century Schoolbook"/>
          <w:bCs/>
          <w:i/>
          <w:sz w:val="21"/>
          <w:szCs w:val="21"/>
        </w:rPr>
        <w:t>Eurasia Journal of Mathematic Science and Technology Education Vol 2</w:t>
      </w:r>
      <w:r>
        <w:rPr>
          <w:rFonts w:ascii="Century Schoolbook" w:hAnsi="Century Schoolbook"/>
          <w:bCs/>
          <w:i/>
          <w:sz w:val="21"/>
          <w:szCs w:val="21"/>
        </w:rPr>
        <w:t>.</w:t>
      </w:r>
    </w:p>
    <w:p w:rsidR="0045498E" w:rsidRPr="002264AD" w:rsidRDefault="0045498E" w:rsidP="0045498E">
      <w:pPr>
        <w:pStyle w:val="ListParagraph"/>
        <w:numPr>
          <w:ilvl w:val="0"/>
          <w:numId w:val="32"/>
        </w:numPr>
        <w:spacing w:before="120" w:after="120"/>
        <w:ind w:left="425" w:hanging="425"/>
        <w:contextualSpacing w:val="0"/>
        <w:jc w:val="both"/>
        <w:rPr>
          <w:rFonts w:ascii="Century Schoolbook" w:hAnsi="Century Schoolbook"/>
          <w:sz w:val="21"/>
          <w:szCs w:val="21"/>
        </w:rPr>
      </w:pPr>
      <w:r w:rsidRPr="002264AD">
        <w:rPr>
          <w:rFonts w:ascii="Century Schoolbook" w:hAnsi="Century Schoolbook"/>
          <w:bCs/>
          <w:sz w:val="21"/>
          <w:szCs w:val="21"/>
        </w:rPr>
        <w:t xml:space="preserve">Partono. 2001. </w:t>
      </w:r>
      <w:r w:rsidRPr="002264AD">
        <w:rPr>
          <w:rFonts w:ascii="Century Schoolbook" w:hAnsi="Century Schoolbook"/>
          <w:bCs/>
          <w:i/>
          <w:sz w:val="21"/>
          <w:szCs w:val="21"/>
        </w:rPr>
        <w:t>Pengaruh Konflik Kognitif dalam Pembelajaran Fisika terhadap Pemahaman Siswa tentang Gerak dan Gaya.</w:t>
      </w:r>
      <w:r w:rsidRPr="002264AD">
        <w:rPr>
          <w:rFonts w:ascii="Century Schoolbook" w:hAnsi="Century Schoolbook"/>
          <w:bCs/>
          <w:sz w:val="21"/>
          <w:szCs w:val="21"/>
        </w:rPr>
        <w:t xml:space="preserve"> Tesis Magister PPs UPI. Tidak Diterbitkan</w:t>
      </w:r>
      <w:r>
        <w:rPr>
          <w:rFonts w:ascii="Century Schoolbook" w:hAnsi="Century Schoolbook"/>
          <w:bCs/>
          <w:sz w:val="21"/>
          <w:szCs w:val="21"/>
        </w:rPr>
        <w:t>.</w:t>
      </w:r>
    </w:p>
    <w:p w:rsidR="0032714E" w:rsidRDefault="0045498E" w:rsidP="0045498E">
      <w:pPr>
        <w:pStyle w:val="ListParagraph"/>
        <w:spacing w:before="120" w:after="120"/>
        <w:ind w:left="425"/>
        <w:contextualSpacing w:val="0"/>
        <w:jc w:val="both"/>
        <w:rPr>
          <w:rFonts w:ascii="Century Schoolbook" w:hAnsi="Century Schoolbook"/>
          <w:sz w:val="21"/>
          <w:szCs w:val="21"/>
        </w:rPr>
      </w:pPr>
      <w:r w:rsidRPr="002264AD">
        <w:rPr>
          <w:rFonts w:ascii="Century Schoolbook" w:hAnsi="Century Schoolbook"/>
          <w:sz w:val="21"/>
          <w:szCs w:val="21"/>
        </w:rPr>
        <w:t xml:space="preserve">Lawson, A. E., Alkhoury, S., Benford, R., Clark, B. R., &amp; Falconer, K. A. 2000. What kinds of scientific concepts exist? Concept construction and intellectual development in college biology. </w:t>
      </w:r>
      <w:r w:rsidRPr="002264AD">
        <w:rPr>
          <w:rFonts w:ascii="Century Schoolbook" w:hAnsi="Century Schoolbook"/>
          <w:i/>
          <w:sz w:val="21"/>
          <w:szCs w:val="21"/>
        </w:rPr>
        <w:t>Journal of Research in Science Teaching</w:t>
      </w:r>
      <w:r w:rsidRPr="002264AD">
        <w:rPr>
          <w:rFonts w:ascii="Century Schoolbook" w:hAnsi="Century Schoolbook"/>
          <w:sz w:val="21"/>
          <w:szCs w:val="21"/>
        </w:rPr>
        <w:t>, 37(9): 996 – 1018</w:t>
      </w:r>
    </w:p>
    <w:p w:rsidR="0045498E" w:rsidRDefault="0045498E"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73003B" w:rsidRDefault="0073003B" w:rsidP="0045498E">
      <w:pPr>
        <w:pStyle w:val="ListParagraph"/>
        <w:spacing w:before="120" w:after="120"/>
        <w:ind w:left="425"/>
        <w:contextualSpacing w:val="0"/>
        <w:jc w:val="both"/>
        <w:rPr>
          <w:rFonts w:ascii="Century Schoolbook" w:hAnsi="Century Schoolbook"/>
          <w:sz w:val="21"/>
          <w:szCs w:val="21"/>
        </w:rPr>
      </w:pPr>
    </w:p>
    <w:p w:rsidR="0073003B" w:rsidRDefault="0073003B"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972AD2" w:rsidRDefault="00972AD2" w:rsidP="006A390D">
      <w:pPr>
        <w:pStyle w:val="IsiParagrafFoton"/>
        <w:ind w:firstLine="0"/>
        <w:jc w:val="both"/>
        <w:rPr>
          <w:b/>
          <w:sz w:val="21"/>
          <w:szCs w:val="21"/>
        </w:rPr>
      </w:pPr>
    </w:p>
    <w:p w:rsidR="00972AD2" w:rsidRDefault="00972AD2" w:rsidP="006A390D">
      <w:pPr>
        <w:pStyle w:val="IsiParagrafFoton"/>
        <w:ind w:firstLine="0"/>
        <w:jc w:val="both"/>
        <w:rPr>
          <w:b/>
          <w:sz w:val="21"/>
          <w:szCs w:val="21"/>
        </w:rPr>
      </w:pPr>
    </w:p>
    <w:p w:rsidR="006A390D" w:rsidRPr="006A390D" w:rsidRDefault="006A390D" w:rsidP="006A390D">
      <w:pPr>
        <w:pStyle w:val="IsiParagrafFoton"/>
        <w:ind w:firstLine="0"/>
        <w:jc w:val="both"/>
        <w:rPr>
          <w:b/>
          <w:sz w:val="21"/>
          <w:szCs w:val="21"/>
        </w:rPr>
      </w:pPr>
      <w:r w:rsidRPr="006A390D">
        <w:rPr>
          <w:b/>
          <w:sz w:val="21"/>
          <w:szCs w:val="21"/>
        </w:rPr>
        <w:lastRenderedPageBreak/>
        <w:t>Lampiran</w:t>
      </w:r>
    </w:p>
    <w:p w:rsidR="006A390D" w:rsidRDefault="006A390D" w:rsidP="006A390D">
      <w:pPr>
        <w:pStyle w:val="IsiParagrafFoton"/>
        <w:ind w:firstLine="0"/>
        <w:jc w:val="both"/>
        <w:rPr>
          <w:sz w:val="21"/>
          <w:szCs w:val="21"/>
        </w:rPr>
      </w:pPr>
    </w:p>
    <w:tbl>
      <w:tblPr>
        <w:tblpPr w:leftFromText="180" w:rightFromText="180" w:vertAnchor="text" w:horzAnchor="margin" w:tblpY="320"/>
        <w:tblW w:w="8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704"/>
        <w:gridCol w:w="678"/>
        <w:gridCol w:w="1366"/>
        <w:gridCol w:w="1206"/>
        <w:gridCol w:w="992"/>
        <w:gridCol w:w="1134"/>
      </w:tblGrid>
      <w:tr w:rsidR="006A390D" w:rsidRPr="000E51F0" w:rsidTr="00115AC3">
        <w:trPr>
          <w:cantSplit/>
          <w:trHeight w:val="381"/>
          <w:tblHeader/>
        </w:trPr>
        <w:tc>
          <w:tcPr>
            <w:tcW w:w="2704" w:type="dxa"/>
            <w:tcBorders>
              <w:top w:val="single" w:sz="8" w:space="0" w:color="000000"/>
              <w:left w:val="nil"/>
              <w:right w:val="nil"/>
            </w:tcBorders>
            <w:shd w:val="clear" w:color="auto" w:fill="FFFFFF"/>
            <w:tcMar>
              <w:top w:w="30" w:type="dxa"/>
              <w:left w:w="30" w:type="dxa"/>
              <w:bottom w:w="30" w:type="dxa"/>
              <w:right w:w="30" w:type="dxa"/>
            </w:tcMar>
          </w:tcPr>
          <w:p w:rsidR="006A390D" w:rsidRPr="000E51F0" w:rsidRDefault="006A390D" w:rsidP="00115AC3">
            <w:pPr>
              <w:jc w:val="both"/>
              <w:rPr>
                <w:sz w:val="20"/>
                <w:szCs w:val="20"/>
              </w:rPr>
            </w:pPr>
          </w:p>
        </w:tc>
        <w:tc>
          <w:tcPr>
            <w:tcW w:w="678"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N</w:t>
            </w:r>
          </w:p>
        </w:tc>
        <w:tc>
          <w:tcPr>
            <w:tcW w:w="136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 xml:space="preserve">Mean </w:t>
            </w:r>
            <w:r w:rsidRPr="000E51F0">
              <w:t>(</w:t>
            </w:r>
            <m:oMath>
              <m:acc>
                <m:accPr>
                  <m:chr m:val="̅"/>
                  <m:ctrlPr>
                    <w:rPr>
                      <w:rFonts w:ascii="Cambria Math" w:hAnsi="Cambria Math"/>
                      <w:i/>
                      <w:sz w:val="20"/>
                      <w:szCs w:val="20"/>
                    </w:rPr>
                  </m:ctrlPr>
                </m:accPr>
                <m:e>
                  <m:r>
                    <w:rPr>
                      <w:rFonts w:ascii="Cambria Math" w:hAnsi="Cambria Math"/>
                      <w:sz w:val="20"/>
                      <w:szCs w:val="20"/>
                    </w:rPr>
                    <m:t>x</m:t>
                  </m:r>
                </m:e>
              </m:acc>
            </m:oMath>
            <w:r w:rsidRPr="000E51F0">
              <w:t>)</w:t>
            </w:r>
          </w:p>
        </w:tc>
        <w:tc>
          <w:tcPr>
            <w:tcW w:w="120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 xml:space="preserve">Std. Deviation </w:t>
            </w:r>
            <w:r w:rsidRPr="000E51F0">
              <w:t>(s)</w:t>
            </w:r>
          </w:p>
        </w:tc>
        <w:tc>
          <w:tcPr>
            <w:tcW w:w="992"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Minimum</w:t>
            </w:r>
          </w:p>
        </w:tc>
        <w:tc>
          <w:tcPr>
            <w:tcW w:w="113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Maksimum</w:t>
            </w:r>
          </w:p>
        </w:tc>
      </w:tr>
      <w:tr w:rsidR="006A390D" w:rsidRPr="000E51F0" w:rsidTr="00115AC3">
        <w:trPr>
          <w:cantSplit/>
          <w:tblHeader/>
        </w:trPr>
        <w:tc>
          <w:tcPr>
            <w:tcW w:w="270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6A390D" w:rsidRPr="000E51F0" w:rsidRDefault="006A390D" w:rsidP="00115AC3">
            <w:pPr>
              <w:rPr>
                <w:sz w:val="20"/>
                <w:szCs w:val="20"/>
              </w:rPr>
            </w:pPr>
            <w:r w:rsidRPr="000E51F0">
              <w:rPr>
                <w:sz w:val="20"/>
                <w:szCs w:val="20"/>
              </w:rPr>
              <w:t>Penalaran ilmiah kelas konflik kognitif dengan tutorial sebaya</w:t>
            </w:r>
          </w:p>
        </w:tc>
        <w:tc>
          <w:tcPr>
            <w:tcW w:w="678"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105</w:t>
            </w:r>
          </w:p>
        </w:tc>
        <w:tc>
          <w:tcPr>
            <w:tcW w:w="136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11,07</w:t>
            </w:r>
          </w:p>
        </w:tc>
        <w:tc>
          <w:tcPr>
            <w:tcW w:w="120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2,24</w:t>
            </w:r>
          </w:p>
        </w:tc>
        <w:tc>
          <w:tcPr>
            <w:tcW w:w="992"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6</w:t>
            </w:r>
          </w:p>
        </w:tc>
        <w:tc>
          <w:tcPr>
            <w:tcW w:w="113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15</w:t>
            </w:r>
          </w:p>
        </w:tc>
      </w:tr>
      <w:tr w:rsidR="006A390D" w:rsidRPr="000E51F0" w:rsidTr="00115AC3">
        <w:trPr>
          <w:cantSplit/>
          <w:tblHeader/>
        </w:trPr>
        <w:tc>
          <w:tcPr>
            <w:tcW w:w="270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6A390D" w:rsidRPr="000E51F0" w:rsidRDefault="006A390D" w:rsidP="00115AC3">
            <w:pPr>
              <w:rPr>
                <w:sz w:val="20"/>
                <w:szCs w:val="20"/>
              </w:rPr>
            </w:pPr>
            <w:r w:rsidRPr="000E51F0">
              <w:rPr>
                <w:sz w:val="20"/>
                <w:szCs w:val="20"/>
              </w:rPr>
              <w:t>Penalaran ilmiah kelas konvensional</w:t>
            </w:r>
          </w:p>
        </w:tc>
        <w:tc>
          <w:tcPr>
            <w:tcW w:w="678"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105</w:t>
            </w:r>
          </w:p>
        </w:tc>
        <w:tc>
          <w:tcPr>
            <w:tcW w:w="136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10,51</w:t>
            </w:r>
          </w:p>
        </w:tc>
        <w:tc>
          <w:tcPr>
            <w:tcW w:w="120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2,17</w:t>
            </w:r>
          </w:p>
        </w:tc>
        <w:tc>
          <w:tcPr>
            <w:tcW w:w="992"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7</w:t>
            </w:r>
          </w:p>
        </w:tc>
        <w:tc>
          <w:tcPr>
            <w:tcW w:w="113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15</w:t>
            </w:r>
          </w:p>
        </w:tc>
      </w:tr>
      <w:tr w:rsidR="006A390D" w:rsidRPr="000E51F0" w:rsidTr="00115AC3">
        <w:trPr>
          <w:cantSplit/>
          <w:tblHeader/>
        </w:trPr>
        <w:tc>
          <w:tcPr>
            <w:tcW w:w="270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6A390D" w:rsidRPr="000E51F0" w:rsidRDefault="006A390D" w:rsidP="00115AC3">
            <w:pPr>
              <w:rPr>
                <w:sz w:val="20"/>
                <w:szCs w:val="20"/>
              </w:rPr>
            </w:pPr>
            <w:r w:rsidRPr="000E51F0">
              <w:rPr>
                <w:sz w:val="20"/>
                <w:szCs w:val="20"/>
              </w:rPr>
              <w:t>Total</w:t>
            </w:r>
          </w:p>
        </w:tc>
        <w:tc>
          <w:tcPr>
            <w:tcW w:w="678"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21</w:t>
            </w:r>
            <w:r w:rsidRPr="000E51F0">
              <w:rPr>
                <w:sz w:val="20"/>
                <w:szCs w:val="20"/>
              </w:rPr>
              <w:sym w:font="Symbol" w:char="F030"/>
            </w:r>
          </w:p>
        </w:tc>
        <w:tc>
          <w:tcPr>
            <w:tcW w:w="136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12,40</w:t>
            </w:r>
          </w:p>
        </w:tc>
        <w:tc>
          <w:tcPr>
            <w:tcW w:w="1206"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2,21</w:t>
            </w:r>
          </w:p>
        </w:tc>
        <w:tc>
          <w:tcPr>
            <w:tcW w:w="992"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6,5</w:t>
            </w:r>
            <w:r w:rsidRPr="000E51F0">
              <w:rPr>
                <w:sz w:val="20"/>
                <w:szCs w:val="20"/>
              </w:rPr>
              <w:sym w:font="Symbol" w:char="F030"/>
            </w:r>
          </w:p>
        </w:tc>
        <w:tc>
          <w:tcPr>
            <w:tcW w:w="113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15,0</w:t>
            </w:r>
            <w:r w:rsidRPr="000E51F0">
              <w:rPr>
                <w:sz w:val="20"/>
                <w:szCs w:val="20"/>
              </w:rPr>
              <w:sym w:font="Symbol" w:char="F030"/>
            </w:r>
          </w:p>
        </w:tc>
      </w:tr>
    </w:tbl>
    <w:p w:rsidR="006A390D" w:rsidRPr="004271BA" w:rsidRDefault="006A390D" w:rsidP="006A390D">
      <w:pPr>
        <w:jc w:val="both"/>
        <w:rPr>
          <w:b/>
          <w:sz w:val="20"/>
          <w:szCs w:val="20"/>
        </w:rPr>
      </w:pPr>
      <w:r w:rsidRPr="000E51F0">
        <w:rPr>
          <w:b/>
          <w:sz w:val="20"/>
          <w:szCs w:val="20"/>
        </w:rPr>
        <w:t xml:space="preserve">Tabel </w:t>
      </w:r>
      <w:r>
        <w:rPr>
          <w:b/>
          <w:sz w:val="20"/>
          <w:szCs w:val="20"/>
        </w:rPr>
        <w:t>1</w:t>
      </w:r>
      <w:r w:rsidRPr="000E51F0">
        <w:rPr>
          <w:b/>
          <w:sz w:val="20"/>
          <w:szCs w:val="20"/>
        </w:rPr>
        <w:t xml:space="preserve"> Deskripsi Data Penalaran Ilmiah</w:t>
      </w:r>
    </w:p>
    <w:p w:rsidR="006A390D" w:rsidRPr="000E51F0" w:rsidRDefault="006A390D" w:rsidP="006A390D"/>
    <w:p w:rsidR="006A390D" w:rsidRDefault="006A390D" w:rsidP="006A390D">
      <w:pPr>
        <w:pStyle w:val="IsiParagrafFoton"/>
        <w:ind w:firstLine="0"/>
        <w:jc w:val="both"/>
        <w:rPr>
          <w:sz w:val="21"/>
          <w:szCs w:val="21"/>
        </w:rPr>
      </w:pPr>
    </w:p>
    <w:p w:rsidR="006A390D" w:rsidRDefault="006A390D" w:rsidP="006A390D">
      <w:pPr>
        <w:pStyle w:val="IsiParagrafFoton"/>
        <w:ind w:firstLine="0"/>
        <w:jc w:val="both"/>
        <w:rPr>
          <w:sz w:val="21"/>
          <w:szCs w:val="21"/>
        </w:rPr>
      </w:pPr>
    </w:p>
    <w:p w:rsidR="006A390D" w:rsidRDefault="006A390D" w:rsidP="006A390D">
      <w:pPr>
        <w:pStyle w:val="IsiParagrafFoton"/>
        <w:ind w:firstLine="0"/>
        <w:jc w:val="both"/>
        <w:rPr>
          <w:sz w:val="21"/>
          <w:szCs w:val="21"/>
        </w:rPr>
      </w:pPr>
    </w:p>
    <w:p w:rsidR="006A390D" w:rsidRPr="000E51F0" w:rsidRDefault="006A390D" w:rsidP="006A390D">
      <w:pPr>
        <w:ind w:right="-567"/>
        <w:jc w:val="both"/>
        <w:rPr>
          <w:b/>
          <w:sz w:val="20"/>
          <w:szCs w:val="20"/>
          <w:lang w:val="fr-FR"/>
        </w:rPr>
      </w:pPr>
      <w:r w:rsidRPr="000E51F0">
        <w:rPr>
          <w:b/>
          <w:sz w:val="20"/>
          <w:szCs w:val="20"/>
          <w:lang w:val="fr-FR"/>
        </w:rPr>
        <w:t>Tabel 2 Deskripsi Sekor Penalaran Ilmiah HD dan EI</w:t>
      </w:r>
    </w:p>
    <w:tbl>
      <w:tblPr>
        <w:tblpPr w:leftFromText="180" w:rightFromText="180" w:vertAnchor="text" w:horzAnchor="margin" w:tblpY="60"/>
        <w:tblW w:w="882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3293"/>
        <w:gridCol w:w="706"/>
        <w:gridCol w:w="1134"/>
        <w:gridCol w:w="852"/>
        <w:gridCol w:w="1134"/>
        <w:gridCol w:w="991"/>
      </w:tblGrid>
      <w:tr w:rsidR="006A390D" w:rsidRPr="000E51F0" w:rsidTr="00115AC3">
        <w:trPr>
          <w:cantSplit/>
          <w:trHeight w:val="270"/>
          <w:tblHeader/>
        </w:trPr>
        <w:tc>
          <w:tcPr>
            <w:tcW w:w="2030" w:type="pct"/>
            <w:tcBorders>
              <w:top w:val="single" w:sz="8" w:space="0" w:color="000000"/>
              <w:left w:val="nil"/>
              <w:bottom w:val="single" w:sz="8" w:space="0" w:color="000000"/>
              <w:right w:val="nil"/>
            </w:tcBorders>
            <w:vAlign w:val="center"/>
          </w:tcPr>
          <w:p w:rsidR="006A390D" w:rsidRPr="000E51F0" w:rsidRDefault="006A390D" w:rsidP="00115AC3">
            <w:pPr>
              <w:jc w:val="both"/>
              <w:rPr>
                <w:sz w:val="20"/>
                <w:szCs w:val="20"/>
                <w:lang w:val="fr-FR"/>
              </w:rPr>
            </w:pPr>
          </w:p>
        </w:tc>
        <w:tc>
          <w:tcPr>
            <w:tcW w:w="435"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N</w:t>
            </w:r>
          </w:p>
        </w:tc>
        <w:tc>
          <w:tcPr>
            <w:tcW w:w="699"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Mean</w:t>
            </w:r>
          </w:p>
        </w:tc>
        <w:tc>
          <w:tcPr>
            <w:tcW w:w="525"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Std. Deviation</w:t>
            </w:r>
          </w:p>
        </w:tc>
        <w:tc>
          <w:tcPr>
            <w:tcW w:w="699"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Minimum</w:t>
            </w:r>
          </w:p>
        </w:tc>
        <w:tc>
          <w:tcPr>
            <w:tcW w:w="61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Maximum</w:t>
            </w:r>
          </w:p>
        </w:tc>
      </w:tr>
      <w:tr w:rsidR="006A390D" w:rsidRPr="000E51F0" w:rsidTr="00115AC3">
        <w:trPr>
          <w:cantSplit/>
          <w:trHeight w:val="131"/>
          <w:tblHeader/>
        </w:trPr>
        <w:tc>
          <w:tcPr>
            <w:tcW w:w="2030"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6A390D" w:rsidRPr="000E51F0" w:rsidRDefault="006A390D" w:rsidP="00115AC3">
            <w:pPr>
              <w:jc w:val="both"/>
              <w:rPr>
                <w:sz w:val="20"/>
                <w:szCs w:val="20"/>
              </w:rPr>
            </w:pPr>
            <w:r w:rsidRPr="000E51F0">
              <w:rPr>
                <w:sz w:val="20"/>
                <w:szCs w:val="20"/>
              </w:rPr>
              <w:t xml:space="preserve">Konflik kognitif dengan tutorial sebaya </w:t>
            </w:r>
            <w:r w:rsidRPr="000E51F0">
              <w:rPr>
                <w:i/>
                <w:sz w:val="20"/>
                <w:szCs w:val="20"/>
              </w:rPr>
              <w:t>hypothetical deductive</w:t>
            </w:r>
          </w:p>
        </w:tc>
        <w:tc>
          <w:tcPr>
            <w:tcW w:w="435"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44</w:t>
            </w:r>
          </w:p>
        </w:tc>
        <w:tc>
          <w:tcPr>
            <w:tcW w:w="699"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ind w:right="180"/>
              <w:jc w:val="center"/>
              <w:rPr>
                <w:sz w:val="20"/>
                <w:szCs w:val="20"/>
              </w:rPr>
            </w:pPr>
            <w:r w:rsidRPr="000E51F0">
              <w:rPr>
                <w:sz w:val="20"/>
                <w:szCs w:val="20"/>
              </w:rPr>
              <w:t>13,82</w:t>
            </w:r>
          </w:p>
        </w:tc>
        <w:tc>
          <w:tcPr>
            <w:tcW w:w="525"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1,13</w:t>
            </w:r>
          </w:p>
        </w:tc>
        <w:tc>
          <w:tcPr>
            <w:tcW w:w="699"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ind w:right="-7"/>
              <w:jc w:val="center"/>
              <w:rPr>
                <w:sz w:val="20"/>
                <w:szCs w:val="20"/>
              </w:rPr>
            </w:pPr>
            <w:r w:rsidRPr="000E51F0">
              <w:rPr>
                <w:sz w:val="20"/>
                <w:szCs w:val="20"/>
              </w:rPr>
              <w:t>11</w:t>
            </w:r>
          </w:p>
        </w:tc>
        <w:tc>
          <w:tcPr>
            <w:tcW w:w="61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ind w:right="-7"/>
              <w:jc w:val="center"/>
              <w:rPr>
                <w:sz w:val="20"/>
                <w:szCs w:val="20"/>
              </w:rPr>
            </w:pPr>
            <w:r w:rsidRPr="000E51F0">
              <w:rPr>
                <w:sz w:val="20"/>
                <w:szCs w:val="20"/>
              </w:rPr>
              <w:t>15</w:t>
            </w:r>
          </w:p>
        </w:tc>
      </w:tr>
      <w:tr w:rsidR="006A390D" w:rsidRPr="000E51F0" w:rsidTr="00115AC3">
        <w:trPr>
          <w:cantSplit/>
          <w:trHeight w:val="131"/>
          <w:tblHeader/>
        </w:trPr>
        <w:tc>
          <w:tcPr>
            <w:tcW w:w="2030"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6A390D" w:rsidRPr="000E51F0" w:rsidRDefault="006A390D" w:rsidP="00115AC3">
            <w:pPr>
              <w:jc w:val="both"/>
              <w:rPr>
                <w:sz w:val="20"/>
                <w:szCs w:val="20"/>
              </w:rPr>
            </w:pPr>
            <w:r w:rsidRPr="000E51F0">
              <w:rPr>
                <w:sz w:val="20"/>
                <w:szCs w:val="20"/>
              </w:rPr>
              <w:t xml:space="preserve">Konflik kognitif dengan tutorial sebaya </w:t>
            </w:r>
            <w:r w:rsidRPr="000E51F0">
              <w:rPr>
                <w:i/>
                <w:sz w:val="20"/>
                <w:szCs w:val="20"/>
              </w:rPr>
              <w:t>empirical inductive</w:t>
            </w:r>
          </w:p>
        </w:tc>
        <w:tc>
          <w:tcPr>
            <w:tcW w:w="435"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39</w:t>
            </w:r>
          </w:p>
        </w:tc>
        <w:tc>
          <w:tcPr>
            <w:tcW w:w="699"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ind w:right="180"/>
              <w:jc w:val="center"/>
              <w:rPr>
                <w:sz w:val="20"/>
                <w:szCs w:val="20"/>
              </w:rPr>
            </w:pPr>
            <w:r w:rsidRPr="000E51F0">
              <w:rPr>
                <w:sz w:val="20"/>
                <w:szCs w:val="20"/>
              </w:rPr>
              <w:t>7,57</w:t>
            </w:r>
          </w:p>
        </w:tc>
        <w:tc>
          <w:tcPr>
            <w:tcW w:w="525"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0,91</w:t>
            </w:r>
          </w:p>
        </w:tc>
        <w:tc>
          <w:tcPr>
            <w:tcW w:w="699"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ind w:right="-7"/>
              <w:jc w:val="center"/>
              <w:rPr>
                <w:sz w:val="20"/>
                <w:szCs w:val="20"/>
              </w:rPr>
            </w:pPr>
            <w:r w:rsidRPr="000E51F0">
              <w:rPr>
                <w:sz w:val="20"/>
                <w:szCs w:val="20"/>
              </w:rPr>
              <w:t>6</w:t>
            </w:r>
          </w:p>
        </w:tc>
        <w:tc>
          <w:tcPr>
            <w:tcW w:w="61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ind w:right="-7"/>
              <w:jc w:val="center"/>
              <w:rPr>
                <w:sz w:val="20"/>
                <w:szCs w:val="20"/>
              </w:rPr>
            </w:pPr>
            <w:r w:rsidRPr="000E51F0">
              <w:rPr>
                <w:sz w:val="20"/>
                <w:szCs w:val="20"/>
              </w:rPr>
              <w:t>9</w:t>
            </w:r>
          </w:p>
        </w:tc>
      </w:tr>
      <w:tr w:rsidR="006A390D" w:rsidRPr="000E51F0" w:rsidTr="00115AC3">
        <w:trPr>
          <w:cantSplit/>
          <w:trHeight w:val="131"/>
          <w:tblHeader/>
        </w:trPr>
        <w:tc>
          <w:tcPr>
            <w:tcW w:w="2030"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6A390D" w:rsidRPr="000E51F0" w:rsidRDefault="006A390D" w:rsidP="00115AC3">
            <w:pPr>
              <w:jc w:val="both"/>
              <w:rPr>
                <w:sz w:val="20"/>
                <w:szCs w:val="20"/>
              </w:rPr>
            </w:pPr>
            <w:r w:rsidRPr="000E51F0">
              <w:rPr>
                <w:sz w:val="20"/>
                <w:szCs w:val="20"/>
              </w:rPr>
              <w:t xml:space="preserve">Konvensional </w:t>
            </w:r>
            <w:r w:rsidRPr="000E51F0">
              <w:rPr>
                <w:i/>
                <w:sz w:val="20"/>
                <w:szCs w:val="20"/>
              </w:rPr>
              <w:t>hypothetical deductive</w:t>
            </w:r>
          </w:p>
        </w:tc>
        <w:tc>
          <w:tcPr>
            <w:tcW w:w="435"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42</w:t>
            </w:r>
          </w:p>
        </w:tc>
        <w:tc>
          <w:tcPr>
            <w:tcW w:w="699"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ind w:right="180"/>
              <w:jc w:val="center"/>
              <w:rPr>
                <w:sz w:val="20"/>
                <w:szCs w:val="20"/>
              </w:rPr>
            </w:pPr>
            <w:r w:rsidRPr="000E51F0">
              <w:rPr>
                <w:sz w:val="20"/>
                <w:szCs w:val="20"/>
              </w:rPr>
              <w:t>12,69</w:t>
            </w:r>
          </w:p>
        </w:tc>
        <w:tc>
          <w:tcPr>
            <w:tcW w:w="525"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1,26</w:t>
            </w:r>
          </w:p>
        </w:tc>
        <w:tc>
          <w:tcPr>
            <w:tcW w:w="699"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ind w:right="-7"/>
              <w:jc w:val="center"/>
              <w:rPr>
                <w:sz w:val="20"/>
                <w:szCs w:val="20"/>
              </w:rPr>
            </w:pPr>
            <w:r w:rsidRPr="000E51F0">
              <w:rPr>
                <w:sz w:val="20"/>
                <w:szCs w:val="20"/>
              </w:rPr>
              <w:t>11</w:t>
            </w:r>
          </w:p>
        </w:tc>
        <w:tc>
          <w:tcPr>
            <w:tcW w:w="61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ind w:right="-7"/>
              <w:jc w:val="center"/>
              <w:rPr>
                <w:sz w:val="20"/>
                <w:szCs w:val="20"/>
              </w:rPr>
            </w:pPr>
            <w:r w:rsidRPr="000E51F0">
              <w:rPr>
                <w:sz w:val="20"/>
                <w:szCs w:val="20"/>
              </w:rPr>
              <w:t>15</w:t>
            </w:r>
          </w:p>
        </w:tc>
      </w:tr>
      <w:tr w:rsidR="006A390D" w:rsidRPr="000E51F0" w:rsidTr="00115AC3">
        <w:trPr>
          <w:cantSplit/>
          <w:trHeight w:val="131"/>
          <w:tblHeader/>
        </w:trPr>
        <w:tc>
          <w:tcPr>
            <w:tcW w:w="2030"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6A390D" w:rsidRPr="000E51F0" w:rsidRDefault="006A390D" w:rsidP="00115AC3">
            <w:pPr>
              <w:jc w:val="both"/>
              <w:rPr>
                <w:sz w:val="20"/>
                <w:szCs w:val="20"/>
              </w:rPr>
            </w:pPr>
            <w:r w:rsidRPr="000E51F0">
              <w:rPr>
                <w:sz w:val="20"/>
                <w:szCs w:val="20"/>
              </w:rPr>
              <w:t xml:space="preserve">Konvensional </w:t>
            </w:r>
            <w:r w:rsidRPr="000E51F0">
              <w:rPr>
                <w:i/>
                <w:sz w:val="20"/>
                <w:szCs w:val="20"/>
              </w:rPr>
              <w:t>empirical inductive</w:t>
            </w:r>
          </w:p>
        </w:tc>
        <w:tc>
          <w:tcPr>
            <w:tcW w:w="435"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40</w:t>
            </w:r>
          </w:p>
        </w:tc>
        <w:tc>
          <w:tcPr>
            <w:tcW w:w="699"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ind w:right="180"/>
              <w:jc w:val="center"/>
              <w:rPr>
                <w:sz w:val="20"/>
                <w:szCs w:val="20"/>
              </w:rPr>
            </w:pPr>
            <w:r w:rsidRPr="000E51F0">
              <w:rPr>
                <w:sz w:val="20"/>
                <w:szCs w:val="20"/>
              </w:rPr>
              <w:t>8,35</w:t>
            </w:r>
          </w:p>
        </w:tc>
        <w:tc>
          <w:tcPr>
            <w:tcW w:w="525"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0,86</w:t>
            </w:r>
          </w:p>
        </w:tc>
        <w:tc>
          <w:tcPr>
            <w:tcW w:w="699"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ind w:right="-7"/>
              <w:jc w:val="center"/>
              <w:rPr>
                <w:sz w:val="20"/>
                <w:szCs w:val="20"/>
              </w:rPr>
            </w:pPr>
            <w:r w:rsidRPr="000E51F0">
              <w:rPr>
                <w:sz w:val="20"/>
                <w:szCs w:val="20"/>
              </w:rPr>
              <w:t>7</w:t>
            </w:r>
          </w:p>
        </w:tc>
        <w:tc>
          <w:tcPr>
            <w:tcW w:w="61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ind w:right="-7"/>
              <w:jc w:val="center"/>
              <w:rPr>
                <w:sz w:val="20"/>
                <w:szCs w:val="20"/>
              </w:rPr>
            </w:pPr>
            <w:r w:rsidRPr="000E51F0">
              <w:rPr>
                <w:sz w:val="20"/>
                <w:szCs w:val="20"/>
              </w:rPr>
              <w:t>10</w:t>
            </w:r>
          </w:p>
        </w:tc>
      </w:tr>
      <w:tr w:rsidR="006A390D" w:rsidRPr="000E51F0" w:rsidTr="00115AC3">
        <w:trPr>
          <w:cantSplit/>
          <w:trHeight w:val="131"/>
          <w:tblHeader/>
        </w:trPr>
        <w:tc>
          <w:tcPr>
            <w:tcW w:w="2030"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6A390D" w:rsidRPr="000E51F0" w:rsidRDefault="006A390D" w:rsidP="00115AC3">
            <w:pPr>
              <w:jc w:val="both"/>
              <w:rPr>
                <w:sz w:val="20"/>
                <w:szCs w:val="20"/>
              </w:rPr>
            </w:pPr>
            <w:r w:rsidRPr="000E51F0">
              <w:rPr>
                <w:sz w:val="20"/>
                <w:szCs w:val="20"/>
              </w:rPr>
              <w:t>Total</w:t>
            </w:r>
          </w:p>
        </w:tc>
        <w:tc>
          <w:tcPr>
            <w:tcW w:w="435"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165</w:t>
            </w:r>
          </w:p>
        </w:tc>
        <w:tc>
          <w:tcPr>
            <w:tcW w:w="699"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rsidR="006A390D" w:rsidRPr="000E51F0" w:rsidRDefault="006A390D" w:rsidP="00115AC3">
            <w:pPr>
              <w:ind w:right="180"/>
              <w:jc w:val="center"/>
              <w:rPr>
                <w:sz w:val="20"/>
                <w:szCs w:val="20"/>
              </w:rPr>
            </w:pPr>
            <w:r w:rsidRPr="000E51F0">
              <w:rPr>
                <w:sz w:val="20"/>
                <w:szCs w:val="20"/>
              </w:rPr>
              <w:t>10,61</w:t>
            </w:r>
          </w:p>
        </w:tc>
        <w:tc>
          <w:tcPr>
            <w:tcW w:w="525"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rsidR="006A390D" w:rsidRPr="000E51F0" w:rsidRDefault="006A390D" w:rsidP="00115AC3">
            <w:pPr>
              <w:jc w:val="center"/>
              <w:rPr>
                <w:sz w:val="20"/>
                <w:szCs w:val="20"/>
              </w:rPr>
            </w:pPr>
            <w:r w:rsidRPr="000E51F0">
              <w:rPr>
                <w:sz w:val="20"/>
                <w:szCs w:val="20"/>
              </w:rPr>
              <w:t>1,04</w:t>
            </w:r>
          </w:p>
        </w:tc>
        <w:tc>
          <w:tcPr>
            <w:tcW w:w="699"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rsidR="006A390D" w:rsidRPr="000E51F0" w:rsidRDefault="006A390D" w:rsidP="00115AC3">
            <w:pPr>
              <w:ind w:right="-7"/>
              <w:jc w:val="center"/>
              <w:rPr>
                <w:sz w:val="20"/>
                <w:szCs w:val="20"/>
              </w:rPr>
            </w:pPr>
            <w:r w:rsidRPr="000E51F0">
              <w:rPr>
                <w:sz w:val="20"/>
                <w:szCs w:val="20"/>
              </w:rPr>
              <w:t>8,75</w:t>
            </w:r>
          </w:p>
        </w:tc>
        <w:tc>
          <w:tcPr>
            <w:tcW w:w="61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rsidR="006A390D" w:rsidRPr="000E51F0" w:rsidRDefault="006A390D" w:rsidP="00115AC3">
            <w:pPr>
              <w:ind w:right="-7"/>
              <w:jc w:val="center"/>
              <w:rPr>
                <w:color w:val="000000"/>
                <w:sz w:val="20"/>
                <w:szCs w:val="20"/>
              </w:rPr>
            </w:pPr>
            <w:r w:rsidRPr="000E51F0">
              <w:rPr>
                <w:color w:val="000000"/>
                <w:sz w:val="20"/>
                <w:szCs w:val="20"/>
              </w:rPr>
              <w:t>12,25</w:t>
            </w:r>
          </w:p>
        </w:tc>
      </w:tr>
    </w:tbl>
    <w:p w:rsidR="006A390D" w:rsidRDefault="006A390D" w:rsidP="006A390D">
      <w:pPr>
        <w:jc w:val="both"/>
      </w:pPr>
    </w:p>
    <w:p w:rsidR="006A390D" w:rsidRDefault="006A390D" w:rsidP="006A390D">
      <w:pPr>
        <w:jc w:val="both"/>
      </w:pPr>
    </w:p>
    <w:p w:rsidR="006A390D" w:rsidRDefault="006A390D" w:rsidP="006A390D">
      <w:pPr>
        <w:jc w:val="both"/>
      </w:pPr>
    </w:p>
    <w:p w:rsidR="006A390D" w:rsidRPr="000E51F0" w:rsidRDefault="006A390D" w:rsidP="006A390D">
      <w:pPr>
        <w:ind w:firstLine="720"/>
        <w:jc w:val="both"/>
      </w:pPr>
    </w:p>
    <w:tbl>
      <w:tblPr>
        <w:tblpPr w:leftFromText="180" w:rightFromText="180" w:vertAnchor="text" w:horzAnchor="margin" w:tblpY="274"/>
        <w:tblW w:w="88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3430"/>
        <w:gridCol w:w="567"/>
        <w:gridCol w:w="994"/>
        <w:gridCol w:w="1133"/>
        <w:gridCol w:w="994"/>
        <w:gridCol w:w="973"/>
      </w:tblGrid>
      <w:tr w:rsidR="006A390D" w:rsidRPr="000E51F0" w:rsidTr="00115AC3">
        <w:trPr>
          <w:cantSplit/>
          <w:trHeight w:val="351"/>
          <w:tblHeader/>
        </w:trPr>
        <w:tc>
          <w:tcPr>
            <w:tcW w:w="2120" w:type="pct"/>
            <w:tcBorders>
              <w:top w:val="single" w:sz="8" w:space="0" w:color="000000"/>
              <w:left w:val="nil"/>
              <w:bottom w:val="single" w:sz="8" w:space="0" w:color="000000"/>
              <w:right w:val="nil"/>
            </w:tcBorders>
            <w:vAlign w:val="center"/>
          </w:tcPr>
          <w:p w:rsidR="006A390D" w:rsidRPr="000E51F0" w:rsidRDefault="006A390D" w:rsidP="00115AC3">
            <w:pPr>
              <w:jc w:val="both"/>
              <w:rPr>
                <w:sz w:val="20"/>
                <w:szCs w:val="20"/>
              </w:rPr>
            </w:pPr>
          </w:p>
        </w:tc>
        <w:tc>
          <w:tcPr>
            <w:tcW w:w="35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rsidR="006A390D" w:rsidRPr="000E51F0" w:rsidRDefault="006A390D" w:rsidP="00115AC3">
            <w:pPr>
              <w:jc w:val="center"/>
              <w:rPr>
                <w:sz w:val="20"/>
                <w:szCs w:val="20"/>
              </w:rPr>
            </w:pPr>
            <w:r w:rsidRPr="000E51F0">
              <w:rPr>
                <w:sz w:val="20"/>
                <w:szCs w:val="20"/>
              </w:rPr>
              <w:t>N</w:t>
            </w:r>
          </w:p>
        </w:tc>
        <w:tc>
          <w:tcPr>
            <w:tcW w:w="61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rsidR="006A390D" w:rsidRPr="000E51F0" w:rsidRDefault="006A390D" w:rsidP="00115AC3">
            <w:pPr>
              <w:jc w:val="center"/>
              <w:rPr>
                <w:sz w:val="20"/>
                <w:szCs w:val="20"/>
              </w:rPr>
            </w:pPr>
            <w:r w:rsidRPr="000E51F0">
              <w:rPr>
                <w:sz w:val="20"/>
                <w:szCs w:val="20"/>
              </w:rPr>
              <w:t>Mean</w:t>
            </w:r>
          </w:p>
        </w:tc>
        <w:tc>
          <w:tcPr>
            <w:tcW w:w="700"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rsidR="006A390D" w:rsidRPr="000E51F0" w:rsidRDefault="006A390D" w:rsidP="00115AC3">
            <w:pPr>
              <w:jc w:val="center"/>
              <w:rPr>
                <w:sz w:val="20"/>
                <w:szCs w:val="20"/>
              </w:rPr>
            </w:pPr>
            <w:r w:rsidRPr="000E51F0">
              <w:rPr>
                <w:sz w:val="20"/>
                <w:szCs w:val="20"/>
              </w:rPr>
              <w:t>Std. Deviation</w:t>
            </w:r>
          </w:p>
        </w:tc>
        <w:tc>
          <w:tcPr>
            <w:tcW w:w="61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rsidR="006A390D" w:rsidRPr="000E51F0" w:rsidRDefault="006A390D" w:rsidP="00115AC3">
            <w:pPr>
              <w:jc w:val="center"/>
              <w:rPr>
                <w:sz w:val="20"/>
                <w:szCs w:val="20"/>
              </w:rPr>
            </w:pPr>
            <w:r w:rsidRPr="000E51F0">
              <w:rPr>
                <w:sz w:val="20"/>
                <w:szCs w:val="20"/>
              </w:rPr>
              <w:t>Minimum</w:t>
            </w:r>
          </w:p>
        </w:tc>
        <w:tc>
          <w:tcPr>
            <w:tcW w:w="60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rsidR="006A390D" w:rsidRPr="000E51F0" w:rsidRDefault="006A390D" w:rsidP="00115AC3">
            <w:pPr>
              <w:jc w:val="center"/>
              <w:rPr>
                <w:sz w:val="20"/>
                <w:szCs w:val="20"/>
              </w:rPr>
            </w:pPr>
            <w:r w:rsidRPr="000E51F0">
              <w:rPr>
                <w:sz w:val="20"/>
                <w:szCs w:val="20"/>
              </w:rPr>
              <w:t>Maksimum</w:t>
            </w:r>
          </w:p>
        </w:tc>
      </w:tr>
      <w:tr w:rsidR="006A390D" w:rsidRPr="000E51F0" w:rsidTr="00115AC3">
        <w:trPr>
          <w:cantSplit/>
          <w:trHeight w:val="170"/>
          <w:tblHeader/>
        </w:trPr>
        <w:tc>
          <w:tcPr>
            <w:tcW w:w="2120"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6A390D" w:rsidRPr="000E51F0" w:rsidRDefault="006A390D" w:rsidP="00115AC3">
            <w:pPr>
              <w:jc w:val="both"/>
              <w:rPr>
                <w:sz w:val="20"/>
                <w:szCs w:val="20"/>
              </w:rPr>
            </w:pPr>
            <w:r w:rsidRPr="000E51F0">
              <w:rPr>
                <w:sz w:val="20"/>
                <w:szCs w:val="20"/>
              </w:rPr>
              <w:t xml:space="preserve">Konflik kognitif dengan tutorial sebaya </w:t>
            </w:r>
            <w:r w:rsidRPr="000E51F0">
              <w:rPr>
                <w:i/>
                <w:sz w:val="20"/>
                <w:szCs w:val="20"/>
              </w:rPr>
              <w:t>hypothetical deductive</w:t>
            </w:r>
          </w:p>
        </w:tc>
        <w:tc>
          <w:tcPr>
            <w:tcW w:w="35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44</w:t>
            </w:r>
          </w:p>
        </w:tc>
        <w:tc>
          <w:tcPr>
            <w:tcW w:w="61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tabs>
                <w:tab w:val="left" w:pos="569"/>
              </w:tabs>
              <w:jc w:val="center"/>
              <w:rPr>
                <w:sz w:val="20"/>
                <w:szCs w:val="20"/>
              </w:rPr>
            </w:pPr>
            <w:r w:rsidRPr="000E51F0">
              <w:rPr>
                <w:sz w:val="20"/>
                <w:szCs w:val="20"/>
              </w:rPr>
              <w:t>21,31</w:t>
            </w:r>
          </w:p>
        </w:tc>
        <w:tc>
          <w:tcPr>
            <w:tcW w:w="700"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1,84</w:t>
            </w:r>
          </w:p>
        </w:tc>
        <w:tc>
          <w:tcPr>
            <w:tcW w:w="61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18</w:t>
            </w:r>
          </w:p>
        </w:tc>
        <w:tc>
          <w:tcPr>
            <w:tcW w:w="60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24</w:t>
            </w:r>
          </w:p>
        </w:tc>
      </w:tr>
      <w:tr w:rsidR="006A390D" w:rsidRPr="000E51F0" w:rsidTr="00115AC3">
        <w:trPr>
          <w:cantSplit/>
          <w:trHeight w:val="170"/>
          <w:tblHeader/>
        </w:trPr>
        <w:tc>
          <w:tcPr>
            <w:tcW w:w="2120"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6A390D" w:rsidRPr="000E51F0" w:rsidRDefault="006A390D" w:rsidP="00115AC3">
            <w:pPr>
              <w:jc w:val="both"/>
              <w:rPr>
                <w:sz w:val="20"/>
                <w:szCs w:val="20"/>
              </w:rPr>
            </w:pPr>
            <w:r w:rsidRPr="000E51F0">
              <w:rPr>
                <w:sz w:val="20"/>
                <w:szCs w:val="20"/>
              </w:rPr>
              <w:t xml:space="preserve">Konflik kognitif dengan tutorial sebaya </w:t>
            </w:r>
            <w:r w:rsidRPr="000E51F0">
              <w:rPr>
                <w:i/>
                <w:sz w:val="20"/>
                <w:szCs w:val="20"/>
              </w:rPr>
              <w:t>empirical inductive</w:t>
            </w:r>
          </w:p>
        </w:tc>
        <w:tc>
          <w:tcPr>
            <w:tcW w:w="35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39</w:t>
            </w:r>
          </w:p>
        </w:tc>
        <w:tc>
          <w:tcPr>
            <w:tcW w:w="61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tabs>
                <w:tab w:val="left" w:pos="569"/>
              </w:tabs>
              <w:jc w:val="center"/>
              <w:rPr>
                <w:sz w:val="20"/>
                <w:szCs w:val="20"/>
              </w:rPr>
            </w:pPr>
            <w:r w:rsidRPr="000E51F0">
              <w:rPr>
                <w:sz w:val="20"/>
                <w:szCs w:val="20"/>
              </w:rPr>
              <w:t>13,56</w:t>
            </w:r>
          </w:p>
        </w:tc>
        <w:tc>
          <w:tcPr>
            <w:tcW w:w="700"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1,62</w:t>
            </w:r>
          </w:p>
        </w:tc>
        <w:tc>
          <w:tcPr>
            <w:tcW w:w="61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11</w:t>
            </w:r>
          </w:p>
        </w:tc>
        <w:tc>
          <w:tcPr>
            <w:tcW w:w="60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16</w:t>
            </w:r>
          </w:p>
        </w:tc>
      </w:tr>
      <w:tr w:rsidR="006A390D" w:rsidRPr="000E51F0" w:rsidTr="00115AC3">
        <w:trPr>
          <w:cantSplit/>
          <w:trHeight w:val="170"/>
          <w:tblHeader/>
        </w:trPr>
        <w:tc>
          <w:tcPr>
            <w:tcW w:w="2120"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6A390D" w:rsidRPr="000E51F0" w:rsidRDefault="006A390D" w:rsidP="00115AC3">
            <w:pPr>
              <w:jc w:val="both"/>
              <w:rPr>
                <w:sz w:val="20"/>
                <w:szCs w:val="20"/>
              </w:rPr>
            </w:pPr>
            <w:r w:rsidRPr="000E51F0">
              <w:rPr>
                <w:sz w:val="20"/>
                <w:szCs w:val="20"/>
              </w:rPr>
              <w:t xml:space="preserve">Konvensional </w:t>
            </w:r>
            <w:r w:rsidRPr="000E51F0">
              <w:rPr>
                <w:i/>
                <w:sz w:val="20"/>
                <w:szCs w:val="20"/>
              </w:rPr>
              <w:t>hypothetical deductive</w:t>
            </w:r>
          </w:p>
        </w:tc>
        <w:tc>
          <w:tcPr>
            <w:tcW w:w="35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42</w:t>
            </w:r>
          </w:p>
        </w:tc>
        <w:tc>
          <w:tcPr>
            <w:tcW w:w="61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tabs>
                <w:tab w:val="left" w:pos="569"/>
              </w:tabs>
              <w:jc w:val="center"/>
              <w:rPr>
                <w:sz w:val="20"/>
                <w:szCs w:val="20"/>
              </w:rPr>
            </w:pPr>
            <w:r w:rsidRPr="000E51F0">
              <w:rPr>
                <w:sz w:val="20"/>
                <w:szCs w:val="20"/>
              </w:rPr>
              <w:t>18,23</w:t>
            </w:r>
          </w:p>
        </w:tc>
        <w:tc>
          <w:tcPr>
            <w:tcW w:w="700"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1,49</w:t>
            </w:r>
          </w:p>
        </w:tc>
        <w:tc>
          <w:tcPr>
            <w:tcW w:w="61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16</w:t>
            </w:r>
          </w:p>
        </w:tc>
        <w:tc>
          <w:tcPr>
            <w:tcW w:w="60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21</w:t>
            </w:r>
          </w:p>
        </w:tc>
      </w:tr>
      <w:tr w:rsidR="006A390D" w:rsidRPr="000E51F0" w:rsidTr="00115AC3">
        <w:trPr>
          <w:cantSplit/>
          <w:trHeight w:val="170"/>
          <w:tblHeader/>
        </w:trPr>
        <w:tc>
          <w:tcPr>
            <w:tcW w:w="2120"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6A390D" w:rsidRPr="000E51F0" w:rsidRDefault="006A390D" w:rsidP="00115AC3">
            <w:pPr>
              <w:jc w:val="both"/>
              <w:rPr>
                <w:sz w:val="20"/>
                <w:szCs w:val="20"/>
              </w:rPr>
            </w:pPr>
            <w:r w:rsidRPr="000E51F0">
              <w:rPr>
                <w:sz w:val="20"/>
                <w:szCs w:val="20"/>
              </w:rPr>
              <w:t xml:space="preserve">Konvensional </w:t>
            </w:r>
            <w:r w:rsidRPr="000E51F0">
              <w:rPr>
                <w:i/>
                <w:sz w:val="20"/>
                <w:szCs w:val="20"/>
              </w:rPr>
              <w:t>empirical inductive</w:t>
            </w:r>
          </w:p>
        </w:tc>
        <w:tc>
          <w:tcPr>
            <w:tcW w:w="35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40</w:t>
            </w:r>
          </w:p>
        </w:tc>
        <w:tc>
          <w:tcPr>
            <w:tcW w:w="61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tabs>
                <w:tab w:val="left" w:pos="569"/>
              </w:tabs>
              <w:jc w:val="center"/>
              <w:rPr>
                <w:sz w:val="20"/>
                <w:szCs w:val="20"/>
              </w:rPr>
            </w:pPr>
            <w:r w:rsidRPr="000E51F0">
              <w:rPr>
                <w:sz w:val="20"/>
                <w:szCs w:val="20"/>
              </w:rPr>
              <w:t xml:space="preserve">  8,44</w:t>
            </w:r>
          </w:p>
        </w:tc>
        <w:tc>
          <w:tcPr>
            <w:tcW w:w="700"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1,62</w:t>
            </w:r>
          </w:p>
        </w:tc>
        <w:tc>
          <w:tcPr>
            <w:tcW w:w="61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6</w:t>
            </w:r>
          </w:p>
        </w:tc>
        <w:tc>
          <w:tcPr>
            <w:tcW w:w="60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11</w:t>
            </w:r>
          </w:p>
        </w:tc>
      </w:tr>
      <w:tr w:rsidR="006A390D" w:rsidRPr="000E51F0" w:rsidTr="00115AC3">
        <w:trPr>
          <w:cantSplit/>
          <w:trHeight w:val="170"/>
          <w:tblHeader/>
        </w:trPr>
        <w:tc>
          <w:tcPr>
            <w:tcW w:w="2120"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rsidR="006A390D" w:rsidRPr="000E51F0" w:rsidRDefault="006A390D" w:rsidP="00115AC3">
            <w:pPr>
              <w:jc w:val="both"/>
              <w:rPr>
                <w:sz w:val="20"/>
                <w:szCs w:val="20"/>
              </w:rPr>
            </w:pPr>
            <w:r w:rsidRPr="000E51F0">
              <w:rPr>
                <w:sz w:val="20"/>
                <w:szCs w:val="20"/>
              </w:rPr>
              <w:t>Total</w:t>
            </w:r>
          </w:p>
        </w:tc>
        <w:tc>
          <w:tcPr>
            <w:tcW w:w="35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165</w:t>
            </w:r>
          </w:p>
        </w:tc>
        <w:tc>
          <w:tcPr>
            <w:tcW w:w="61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tabs>
                <w:tab w:val="left" w:pos="569"/>
              </w:tabs>
              <w:jc w:val="center"/>
              <w:rPr>
                <w:sz w:val="20"/>
                <w:szCs w:val="20"/>
              </w:rPr>
            </w:pPr>
            <w:r w:rsidRPr="000E51F0">
              <w:rPr>
                <w:sz w:val="20"/>
                <w:szCs w:val="20"/>
              </w:rPr>
              <w:t>15,39</w:t>
            </w:r>
          </w:p>
        </w:tc>
        <w:tc>
          <w:tcPr>
            <w:tcW w:w="700"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1,64</w:t>
            </w:r>
          </w:p>
        </w:tc>
        <w:tc>
          <w:tcPr>
            <w:tcW w:w="61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13</w:t>
            </w:r>
          </w:p>
        </w:tc>
        <w:tc>
          <w:tcPr>
            <w:tcW w:w="601"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6A390D" w:rsidRPr="000E51F0" w:rsidRDefault="006A390D" w:rsidP="00115AC3">
            <w:pPr>
              <w:jc w:val="center"/>
              <w:rPr>
                <w:sz w:val="20"/>
                <w:szCs w:val="20"/>
              </w:rPr>
            </w:pPr>
            <w:r w:rsidRPr="000E51F0">
              <w:rPr>
                <w:sz w:val="20"/>
                <w:szCs w:val="20"/>
              </w:rPr>
              <w:t>18</w:t>
            </w:r>
          </w:p>
        </w:tc>
      </w:tr>
    </w:tbl>
    <w:p w:rsidR="006A390D" w:rsidRPr="000E51F0" w:rsidRDefault="006A390D" w:rsidP="006A390D">
      <w:pPr>
        <w:jc w:val="both"/>
      </w:pPr>
      <w:r>
        <w:rPr>
          <w:b/>
          <w:sz w:val="20"/>
          <w:szCs w:val="20"/>
        </w:rPr>
        <w:t xml:space="preserve">Tabel 3 </w:t>
      </w:r>
      <w:r w:rsidRPr="000E51F0">
        <w:rPr>
          <w:b/>
          <w:sz w:val="20"/>
          <w:szCs w:val="20"/>
        </w:rPr>
        <w:t>Deskripsi Penguasaan Konsep Fisika</w:t>
      </w:r>
    </w:p>
    <w:p w:rsidR="006A390D" w:rsidRDefault="006A390D" w:rsidP="006A390D">
      <w:pPr>
        <w:jc w:val="both"/>
      </w:pPr>
    </w:p>
    <w:p w:rsidR="006A390D" w:rsidRDefault="006A390D" w:rsidP="006A390D">
      <w:pPr>
        <w:jc w:val="both"/>
      </w:pPr>
    </w:p>
    <w:p w:rsidR="006A390D" w:rsidRPr="000E51F0" w:rsidRDefault="006A390D" w:rsidP="006A390D">
      <w:pPr>
        <w:jc w:val="both"/>
      </w:pPr>
    </w:p>
    <w:p w:rsidR="006A390D" w:rsidRDefault="006A390D" w:rsidP="006A390D">
      <w:pPr>
        <w:pStyle w:val="IsiParagrafFoton"/>
        <w:ind w:firstLine="0"/>
        <w:jc w:val="both"/>
        <w:rPr>
          <w:sz w:val="21"/>
          <w:szCs w:val="21"/>
        </w:rPr>
      </w:pPr>
    </w:p>
    <w:p w:rsidR="006A390D" w:rsidRPr="000E51F0" w:rsidRDefault="006A390D" w:rsidP="006A390D">
      <w:pPr>
        <w:ind w:right="-1418"/>
        <w:jc w:val="both"/>
        <w:rPr>
          <w:sz w:val="20"/>
          <w:szCs w:val="20"/>
        </w:rPr>
      </w:pPr>
      <w:r w:rsidRPr="000E51F0">
        <w:rPr>
          <w:b/>
          <w:sz w:val="20"/>
          <w:szCs w:val="20"/>
        </w:rPr>
        <w:t xml:space="preserve">Tabel 4 Matrik Rancangan Penelitian Desain </w:t>
      </w:r>
      <w:r w:rsidRPr="000E51F0">
        <w:rPr>
          <w:b/>
          <w:i/>
          <w:sz w:val="20"/>
          <w:szCs w:val="20"/>
        </w:rPr>
        <w:t xml:space="preserve">Factorial </w:t>
      </w:r>
      <w:r w:rsidRPr="000E51F0">
        <w:rPr>
          <w:b/>
          <w:sz w:val="20"/>
          <w:szCs w:val="20"/>
        </w:rPr>
        <w:t>2 x 2</w:t>
      </w:r>
    </w:p>
    <w:tbl>
      <w:tblPr>
        <w:tblpPr w:leftFromText="180" w:rightFromText="180" w:vertAnchor="text" w:horzAnchor="margin" w:tblpY="31"/>
        <w:tblW w:w="8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5"/>
        <w:gridCol w:w="1045"/>
        <w:gridCol w:w="1886"/>
        <w:gridCol w:w="2540"/>
      </w:tblGrid>
      <w:tr w:rsidR="006A390D" w:rsidRPr="000E51F0" w:rsidTr="00115AC3">
        <w:trPr>
          <w:trHeight w:val="183"/>
        </w:trPr>
        <w:tc>
          <w:tcPr>
            <w:tcW w:w="2715" w:type="dxa"/>
            <w:tcBorders>
              <w:left w:val="nil"/>
              <w:bottom w:val="nil"/>
              <w:right w:val="nil"/>
            </w:tcBorders>
            <w:shd w:val="clear" w:color="auto" w:fill="auto"/>
          </w:tcPr>
          <w:p w:rsidR="006A390D" w:rsidRPr="009A5E48" w:rsidRDefault="006A390D" w:rsidP="00115AC3">
            <w:pPr>
              <w:jc w:val="both"/>
              <w:rPr>
                <w:sz w:val="20"/>
                <w:szCs w:val="20"/>
              </w:rPr>
            </w:pPr>
          </w:p>
        </w:tc>
        <w:tc>
          <w:tcPr>
            <w:tcW w:w="5471" w:type="dxa"/>
            <w:gridSpan w:val="3"/>
            <w:tcBorders>
              <w:left w:val="nil"/>
              <w:bottom w:val="single" w:sz="4" w:space="0" w:color="000000"/>
              <w:right w:val="nil"/>
            </w:tcBorders>
            <w:shd w:val="clear" w:color="auto" w:fill="auto"/>
            <w:vAlign w:val="center"/>
          </w:tcPr>
          <w:p w:rsidR="006A390D" w:rsidRPr="009A5E48" w:rsidRDefault="006A390D" w:rsidP="00115AC3">
            <w:pPr>
              <w:jc w:val="center"/>
              <w:rPr>
                <w:sz w:val="20"/>
                <w:szCs w:val="20"/>
              </w:rPr>
            </w:pPr>
            <w:r w:rsidRPr="009A5E48">
              <w:rPr>
                <w:sz w:val="20"/>
                <w:szCs w:val="20"/>
              </w:rPr>
              <w:t>Model Pembelajaran (A)</w:t>
            </w:r>
          </w:p>
        </w:tc>
      </w:tr>
      <w:tr w:rsidR="006A390D" w:rsidRPr="000E51F0" w:rsidTr="00115AC3">
        <w:trPr>
          <w:trHeight w:val="738"/>
        </w:trPr>
        <w:tc>
          <w:tcPr>
            <w:tcW w:w="2715" w:type="dxa"/>
            <w:tcBorders>
              <w:top w:val="nil"/>
              <w:left w:val="nil"/>
              <w:bottom w:val="nil"/>
              <w:right w:val="nil"/>
            </w:tcBorders>
            <w:shd w:val="clear" w:color="auto" w:fill="auto"/>
            <w:vAlign w:val="center"/>
          </w:tcPr>
          <w:p w:rsidR="006A390D" w:rsidRPr="009A5E48" w:rsidRDefault="006A390D" w:rsidP="00115AC3">
            <w:pPr>
              <w:jc w:val="both"/>
              <w:rPr>
                <w:sz w:val="20"/>
                <w:szCs w:val="20"/>
              </w:rPr>
            </w:pPr>
            <w:r w:rsidRPr="009A5E48">
              <w:rPr>
                <w:sz w:val="20"/>
                <w:szCs w:val="20"/>
              </w:rPr>
              <w:t>Kemampuan Penalaran Ilmiah (B)</w:t>
            </w:r>
          </w:p>
        </w:tc>
        <w:tc>
          <w:tcPr>
            <w:tcW w:w="1045" w:type="dxa"/>
            <w:tcBorders>
              <w:left w:val="nil"/>
              <w:bottom w:val="single" w:sz="4" w:space="0" w:color="000000"/>
              <w:right w:val="nil"/>
            </w:tcBorders>
            <w:shd w:val="clear" w:color="auto" w:fill="auto"/>
            <w:vAlign w:val="center"/>
          </w:tcPr>
          <w:p w:rsidR="006A390D" w:rsidRPr="009A5E48" w:rsidRDefault="006A390D" w:rsidP="00115AC3">
            <w:pPr>
              <w:jc w:val="center"/>
              <w:rPr>
                <w:sz w:val="20"/>
                <w:szCs w:val="20"/>
              </w:rPr>
            </w:pPr>
          </w:p>
        </w:tc>
        <w:tc>
          <w:tcPr>
            <w:tcW w:w="1886" w:type="dxa"/>
            <w:tcBorders>
              <w:left w:val="nil"/>
              <w:bottom w:val="single" w:sz="4" w:space="0" w:color="000000"/>
              <w:right w:val="nil"/>
            </w:tcBorders>
            <w:shd w:val="clear" w:color="auto" w:fill="auto"/>
            <w:vAlign w:val="center"/>
          </w:tcPr>
          <w:p w:rsidR="006A390D" w:rsidRPr="009A5E48" w:rsidRDefault="006A390D" w:rsidP="00115AC3">
            <w:pPr>
              <w:jc w:val="center"/>
              <w:rPr>
                <w:sz w:val="20"/>
                <w:szCs w:val="20"/>
              </w:rPr>
            </w:pPr>
            <w:r w:rsidRPr="009A5E48">
              <w:rPr>
                <w:sz w:val="20"/>
                <w:szCs w:val="20"/>
              </w:rPr>
              <w:t>Strategi Konflik Kognitif + Tutorial Sebaya</w:t>
            </w:r>
          </w:p>
        </w:tc>
        <w:tc>
          <w:tcPr>
            <w:tcW w:w="2540" w:type="dxa"/>
            <w:tcBorders>
              <w:left w:val="nil"/>
              <w:bottom w:val="single" w:sz="4" w:space="0" w:color="000000"/>
              <w:right w:val="nil"/>
            </w:tcBorders>
            <w:shd w:val="clear" w:color="auto" w:fill="auto"/>
            <w:vAlign w:val="center"/>
          </w:tcPr>
          <w:p w:rsidR="006A390D" w:rsidRPr="009A5E48" w:rsidRDefault="006A390D" w:rsidP="00115AC3">
            <w:pPr>
              <w:jc w:val="center"/>
              <w:rPr>
                <w:sz w:val="20"/>
                <w:szCs w:val="20"/>
              </w:rPr>
            </w:pPr>
          </w:p>
          <w:p w:rsidR="006A390D" w:rsidRPr="009A5E48" w:rsidRDefault="006A390D" w:rsidP="00115AC3">
            <w:pPr>
              <w:jc w:val="center"/>
              <w:rPr>
                <w:sz w:val="20"/>
                <w:szCs w:val="20"/>
              </w:rPr>
            </w:pPr>
            <w:r w:rsidRPr="009A5E48">
              <w:rPr>
                <w:sz w:val="20"/>
                <w:szCs w:val="20"/>
              </w:rPr>
              <w:t>Konvensional</w:t>
            </w:r>
          </w:p>
        </w:tc>
      </w:tr>
      <w:tr w:rsidR="006A390D" w:rsidRPr="000E51F0" w:rsidTr="00115AC3">
        <w:trPr>
          <w:trHeight w:val="224"/>
        </w:trPr>
        <w:tc>
          <w:tcPr>
            <w:tcW w:w="2715" w:type="dxa"/>
            <w:tcBorders>
              <w:top w:val="nil"/>
              <w:left w:val="nil"/>
              <w:right w:val="nil"/>
            </w:tcBorders>
            <w:shd w:val="clear" w:color="auto" w:fill="auto"/>
          </w:tcPr>
          <w:p w:rsidR="006A390D" w:rsidRPr="009A5E48" w:rsidRDefault="006A390D" w:rsidP="00115AC3">
            <w:pPr>
              <w:jc w:val="both"/>
              <w:rPr>
                <w:sz w:val="20"/>
                <w:szCs w:val="20"/>
              </w:rPr>
            </w:pPr>
          </w:p>
        </w:tc>
        <w:tc>
          <w:tcPr>
            <w:tcW w:w="1045" w:type="dxa"/>
            <w:tcBorders>
              <w:left w:val="nil"/>
              <w:bottom w:val="single" w:sz="4" w:space="0" w:color="000000"/>
              <w:right w:val="nil"/>
            </w:tcBorders>
            <w:shd w:val="clear" w:color="auto" w:fill="auto"/>
          </w:tcPr>
          <w:p w:rsidR="006A390D" w:rsidRPr="009A5E48" w:rsidRDefault="006A390D" w:rsidP="00115AC3">
            <w:pPr>
              <w:jc w:val="both"/>
              <w:rPr>
                <w:sz w:val="20"/>
                <w:szCs w:val="20"/>
              </w:rPr>
            </w:pPr>
          </w:p>
        </w:tc>
        <w:tc>
          <w:tcPr>
            <w:tcW w:w="1886" w:type="dxa"/>
            <w:tcBorders>
              <w:left w:val="nil"/>
              <w:bottom w:val="single" w:sz="4" w:space="0" w:color="000000"/>
              <w:right w:val="nil"/>
            </w:tcBorders>
            <w:shd w:val="clear" w:color="auto" w:fill="auto"/>
          </w:tcPr>
          <w:p w:rsidR="006A390D" w:rsidRPr="009A5E48" w:rsidRDefault="006A390D" w:rsidP="00115AC3">
            <w:pPr>
              <w:jc w:val="center"/>
              <w:rPr>
                <w:sz w:val="20"/>
                <w:szCs w:val="20"/>
              </w:rPr>
            </w:pPr>
            <w:r w:rsidRPr="009A5E48">
              <w:rPr>
                <w:sz w:val="20"/>
                <w:szCs w:val="20"/>
              </w:rPr>
              <w:t>(A</w:t>
            </w:r>
            <w:r w:rsidRPr="009A5E48">
              <w:rPr>
                <w:sz w:val="20"/>
                <w:szCs w:val="20"/>
                <w:vertAlign w:val="subscript"/>
              </w:rPr>
              <w:t>1</w:t>
            </w:r>
            <w:r w:rsidRPr="009A5E48">
              <w:rPr>
                <w:sz w:val="20"/>
                <w:szCs w:val="20"/>
              </w:rPr>
              <w:t>)</w:t>
            </w:r>
          </w:p>
        </w:tc>
        <w:tc>
          <w:tcPr>
            <w:tcW w:w="2540" w:type="dxa"/>
            <w:tcBorders>
              <w:left w:val="nil"/>
              <w:bottom w:val="single" w:sz="4" w:space="0" w:color="000000"/>
              <w:right w:val="nil"/>
            </w:tcBorders>
            <w:shd w:val="clear" w:color="auto" w:fill="auto"/>
          </w:tcPr>
          <w:p w:rsidR="006A390D" w:rsidRPr="009A5E48" w:rsidRDefault="006A390D" w:rsidP="00115AC3">
            <w:pPr>
              <w:jc w:val="center"/>
              <w:rPr>
                <w:sz w:val="20"/>
                <w:szCs w:val="20"/>
              </w:rPr>
            </w:pPr>
            <w:r w:rsidRPr="009A5E48">
              <w:rPr>
                <w:sz w:val="20"/>
                <w:szCs w:val="20"/>
              </w:rPr>
              <w:t>(A</w:t>
            </w:r>
            <w:r w:rsidRPr="009A5E48">
              <w:rPr>
                <w:sz w:val="20"/>
                <w:szCs w:val="20"/>
                <w:vertAlign w:val="subscript"/>
              </w:rPr>
              <w:t>2</w:t>
            </w:r>
            <w:r w:rsidRPr="009A5E48">
              <w:rPr>
                <w:sz w:val="20"/>
                <w:szCs w:val="20"/>
              </w:rPr>
              <w:t>)</w:t>
            </w:r>
          </w:p>
        </w:tc>
      </w:tr>
      <w:tr w:rsidR="006A390D" w:rsidRPr="000E51F0" w:rsidTr="00115AC3">
        <w:trPr>
          <w:trHeight w:val="327"/>
        </w:trPr>
        <w:tc>
          <w:tcPr>
            <w:tcW w:w="2715" w:type="dxa"/>
            <w:tcBorders>
              <w:left w:val="nil"/>
              <w:right w:val="nil"/>
            </w:tcBorders>
            <w:shd w:val="clear" w:color="auto" w:fill="auto"/>
            <w:vAlign w:val="center"/>
          </w:tcPr>
          <w:p w:rsidR="006A390D" w:rsidRPr="002C5D5D" w:rsidRDefault="006A390D" w:rsidP="00115AC3">
            <w:pPr>
              <w:pStyle w:val="ListParagraph"/>
              <w:ind w:left="0"/>
              <w:rPr>
                <w:i/>
                <w:sz w:val="20"/>
                <w:szCs w:val="20"/>
              </w:rPr>
            </w:pPr>
            <w:r w:rsidRPr="002C5D5D">
              <w:rPr>
                <w:i/>
                <w:sz w:val="20"/>
                <w:szCs w:val="20"/>
              </w:rPr>
              <w:t>Hypothetical Deductive</w:t>
            </w:r>
          </w:p>
        </w:tc>
        <w:tc>
          <w:tcPr>
            <w:tcW w:w="1045" w:type="dxa"/>
            <w:tcBorders>
              <w:left w:val="nil"/>
              <w:bottom w:val="single" w:sz="4" w:space="0" w:color="000000"/>
              <w:right w:val="nil"/>
            </w:tcBorders>
            <w:shd w:val="clear" w:color="auto" w:fill="auto"/>
            <w:vAlign w:val="center"/>
          </w:tcPr>
          <w:p w:rsidR="006A390D" w:rsidRPr="009A5E48" w:rsidRDefault="006A390D" w:rsidP="00115AC3">
            <w:pPr>
              <w:jc w:val="center"/>
              <w:rPr>
                <w:sz w:val="20"/>
                <w:szCs w:val="20"/>
              </w:rPr>
            </w:pPr>
            <w:r w:rsidRPr="009A5E48">
              <w:rPr>
                <w:sz w:val="20"/>
                <w:szCs w:val="20"/>
              </w:rPr>
              <w:t>(B</w:t>
            </w:r>
            <w:r w:rsidRPr="009A5E48">
              <w:rPr>
                <w:sz w:val="20"/>
                <w:szCs w:val="20"/>
                <w:vertAlign w:val="subscript"/>
              </w:rPr>
              <w:t>1</w:t>
            </w:r>
            <w:r w:rsidRPr="009A5E48">
              <w:rPr>
                <w:sz w:val="20"/>
                <w:szCs w:val="20"/>
              </w:rPr>
              <w:t>)</w:t>
            </w:r>
          </w:p>
        </w:tc>
        <w:tc>
          <w:tcPr>
            <w:tcW w:w="1886" w:type="dxa"/>
            <w:tcBorders>
              <w:left w:val="nil"/>
              <w:bottom w:val="single" w:sz="4" w:space="0" w:color="000000"/>
              <w:right w:val="nil"/>
            </w:tcBorders>
            <w:shd w:val="clear" w:color="auto" w:fill="auto"/>
            <w:vAlign w:val="center"/>
          </w:tcPr>
          <w:p w:rsidR="006A390D" w:rsidRPr="009A5E48" w:rsidRDefault="006A390D" w:rsidP="00115AC3">
            <w:pPr>
              <w:jc w:val="center"/>
              <w:rPr>
                <w:sz w:val="20"/>
                <w:szCs w:val="20"/>
              </w:rPr>
            </w:pPr>
            <w:r w:rsidRPr="009A5E48">
              <w:rPr>
                <w:sz w:val="20"/>
                <w:szCs w:val="20"/>
              </w:rPr>
              <w:t>A</w:t>
            </w:r>
            <w:r w:rsidRPr="009A5E48">
              <w:rPr>
                <w:sz w:val="20"/>
                <w:szCs w:val="20"/>
                <w:vertAlign w:val="subscript"/>
              </w:rPr>
              <w:t>1</w:t>
            </w:r>
            <w:r w:rsidRPr="009A5E48">
              <w:rPr>
                <w:sz w:val="20"/>
                <w:szCs w:val="20"/>
              </w:rPr>
              <w:t>B</w:t>
            </w:r>
            <w:r w:rsidRPr="009A5E48">
              <w:rPr>
                <w:sz w:val="20"/>
                <w:szCs w:val="20"/>
                <w:vertAlign w:val="subscript"/>
              </w:rPr>
              <w:t>1</w:t>
            </w:r>
          </w:p>
        </w:tc>
        <w:tc>
          <w:tcPr>
            <w:tcW w:w="2540" w:type="dxa"/>
            <w:tcBorders>
              <w:left w:val="nil"/>
              <w:bottom w:val="single" w:sz="4" w:space="0" w:color="000000"/>
              <w:right w:val="nil"/>
            </w:tcBorders>
            <w:shd w:val="clear" w:color="auto" w:fill="auto"/>
            <w:vAlign w:val="center"/>
          </w:tcPr>
          <w:p w:rsidR="006A390D" w:rsidRPr="009A5E48" w:rsidRDefault="006A390D" w:rsidP="00115AC3">
            <w:pPr>
              <w:jc w:val="center"/>
              <w:rPr>
                <w:sz w:val="20"/>
                <w:szCs w:val="20"/>
              </w:rPr>
            </w:pPr>
            <w:r w:rsidRPr="009A5E48">
              <w:rPr>
                <w:sz w:val="20"/>
                <w:szCs w:val="20"/>
              </w:rPr>
              <w:t>A</w:t>
            </w:r>
            <w:r w:rsidRPr="009A5E48">
              <w:rPr>
                <w:sz w:val="20"/>
                <w:szCs w:val="20"/>
                <w:vertAlign w:val="subscript"/>
              </w:rPr>
              <w:t>2</w:t>
            </w:r>
            <w:r w:rsidRPr="009A5E48">
              <w:rPr>
                <w:sz w:val="20"/>
                <w:szCs w:val="20"/>
              </w:rPr>
              <w:t>B</w:t>
            </w:r>
            <w:r w:rsidRPr="009A5E48">
              <w:rPr>
                <w:sz w:val="20"/>
                <w:szCs w:val="20"/>
                <w:vertAlign w:val="subscript"/>
              </w:rPr>
              <w:t>1</w:t>
            </w:r>
          </w:p>
        </w:tc>
      </w:tr>
      <w:tr w:rsidR="006A390D" w:rsidRPr="000E51F0" w:rsidTr="00115AC3">
        <w:trPr>
          <w:trHeight w:val="274"/>
        </w:trPr>
        <w:tc>
          <w:tcPr>
            <w:tcW w:w="2715" w:type="dxa"/>
            <w:tcBorders>
              <w:left w:val="nil"/>
              <w:right w:val="nil"/>
            </w:tcBorders>
            <w:shd w:val="clear" w:color="auto" w:fill="auto"/>
            <w:vAlign w:val="center"/>
          </w:tcPr>
          <w:p w:rsidR="006A390D" w:rsidRPr="002C5D5D" w:rsidRDefault="006A390D" w:rsidP="00115AC3">
            <w:pPr>
              <w:pStyle w:val="ListParagraph"/>
              <w:ind w:left="0"/>
              <w:rPr>
                <w:i/>
                <w:sz w:val="20"/>
                <w:szCs w:val="20"/>
              </w:rPr>
            </w:pPr>
            <w:r w:rsidRPr="002C5D5D">
              <w:rPr>
                <w:i/>
                <w:sz w:val="20"/>
                <w:szCs w:val="20"/>
              </w:rPr>
              <w:t>Empirical Inductive</w:t>
            </w:r>
          </w:p>
        </w:tc>
        <w:tc>
          <w:tcPr>
            <w:tcW w:w="1045" w:type="dxa"/>
            <w:tcBorders>
              <w:left w:val="nil"/>
              <w:right w:val="nil"/>
            </w:tcBorders>
            <w:shd w:val="clear" w:color="auto" w:fill="auto"/>
            <w:vAlign w:val="center"/>
          </w:tcPr>
          <w:p w:rsidR="006A390D" w:rsidRPr="009A5E48" w:rsidRDefault="006A390D" w:rsidP="00115AC3">
            <w:pPr>
              <w:jc w:val="center"/>
              <w:rPr>
                <w:sz w:val="20"/>
                <w:szCs w:val="20"/>
              </w:rPr>
            </w:pPr>
            <w:r w:rsidRPr="009A5E48">
              <w:rPr>
                <w:sz w:val="20"/>
                <w:szCs w:val="20"/>
              </w:rPr>
              <w:t>(B</w:t>
            </w:r>
            <w:r w:rsidRPr="009A5E48">
              <w:rPr>
                <w:sz w:val="20"/>
                <w:szCs w:val="20"/>
                <w:vertAlign w:val="subscript"/>
              </w:rPr>
              <w:t>2</w:t>
            </w:r>
            <w:r w:rsidRPr="009A5E48">
              <w:rPr>
                <w:sz w:val="20"/>
                <w:szCs w:val="20"/>
              </w:rPr>
              <w:t>)</w:t>
            </w:r>
          </w:p>
        </w:tc>
        <w:tc>
          <w:tcPr>
            <w:tcW w:w="1886" w:type="dxa"/>
            <w:tcBorders>
              <w:left w:val="nil"/>
              <w:right w:val="nil"/>
            </w:tcBorders>
            <w:shd w:val="clear" w:color="auto" w:fill="auto"/>
            <w:vAlign w:val="center"/>
          </w:tcPr>
          <w:p w:rsidR="006A390D" w:rsidRPr="009A5E48" w:rsidRDefault="006A390D" w:rsidP="00115AC3">
            <w:pPr>
              <w:jc w:val="center"/>
              <w:rPr>
                <w:sz w:val="20"/>
                <w:szCs w:val="20"/>
              </w:rPr>
            </w:pPr>
            <w:r w:rsidRPr="009A5E48">
              <w:rPr>
                <w:sz w:val="20"/>
                <w:szCs w:val="20"/>
              </w:rPr>
              <w:t>A</w:t>
            </w:r>
            <w:r w:rsidRPr="009A5E48">
              <w:rPr>
                <w:sz w:val="20"/>
                <w:szCs w:val="20"/>
                <w:vertAlign w:val="subscript"/>
              </w:rPr>
              <w:t>1</w:t>
            </w:r>
            <w:r w:rsidRPr="009A5E48">
              <w:rPr>
                <w:sz w:val="20"/>
                <w:szCs w:val="20"/>
              </w:rPr>
              <w:t>B</w:t>
            </w:r>
            <w:r w:rsidRPr="009A5E48">
              <w:rPr>
                <w:sz w:val="20"/>
                <w:szCs w:val="20"/>
                <w:vertAlign w:val="subscript"/>
              </w:rPr>
              <w:t>2</w:t>
            </w:r>
          </w:p>
        </w:tc>
        <w:tc>
          <w:tcPr>
            <w:tcW w:w="2540" w:type="dxa"/>
            <w:tcBorders>
              <w:left w:val="nil"/>
              <w:right w:val="nil"/>
            </w:tcBorders>
            <w:shd w:val="clear" w:color="auto" w:fill="auto"/>
            <w:vAlign w:val="center"/>
          </w:tcPr>
          <w:p w:rsidR="006A390D" w:rsidRPr="009A5E48" w:rsidRDefault="006A390D" w:rsidP="00115AC3">
            <w:pPr>
              <w:jc w:val="center"/>
              <w:rPr>
                <w:sz w:val="20"/>
                <w:szCs w:val="20"/>
              </w:rPr>
            </w:pPr>
            <w:r w:rsidRPr="009A5E48">
              <w:rPr>
                <w:sz w:val="20"/>
                <w:szCs w:val="20"/>
              </w:rPr>
              <w:t>A</w:t>
            </w:r>
            <w:r w:rsidRPr="009A5E48">
              <w:rPr>
                <w:sz w:val="20"/>
                <w:szCs w:val="20"/>
                <w:vertAlign w:val="subscript"/>
              </w:rPr>
              <w:t>2</w:t>
            </w:r>
            <w:r w:rsidRPr="009A5E48">
              <w:rPr>
                <w:sz w:val="20"/>
                <w:szCs w:val="20"/>
              </w:rPr>
              <w:t>B</w:t>
            </w:r>
            <w:r w:rsidRPr="009A5E48">
              <w:rPr>
                <w:sz w:val="20"/>
                <w:szCs w:val="20"/>
                <w:vertAlign w:val="subscript"/>
              </w:rPr>
              <w:t>2</w:t>
            </w:r>
          </w:p>
        </w:tc>
      </w:tr>
    </w:tbl>
    <w:p w:rsidR="006A390D" w:rsidRDefault="006A390D" w:rsidP="006A390D">
      <w:pPr>
        <w:jc w:val="both"/>
        <w:rPr>
          <w:sz w:val="20"/>
          <w:szCs w:val="20"/>
        </w:rPr>
      </w:pPr>
    </w:p>
    <w:p w:rsidR="006A390D" w:rsidRDefault="006A390D" w:rsidP="006A390D">
      <w:pPr>
        <w:jc w:val="both"/>
        <w:rPr>
          <w:sz w:val="20"/>
          <w:szCs w:val="20"/>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6A390D">
      <w:pPr>
        <w:ind w:firstLine="567"/>
        <w:jc w:val="both"/>
        <w:rPr>
          <w:sz w:val="20"/>
          <w:szCs w:val="20"/>
        </w:rPr>
      </w:pPr>
    </w:p>
    <w:p w:rsidR="006A390D" w:rsidRPr="000E51F0" w:rsidRDefault="006A390D" w:rsidP="006A390D">
      <w:pPr>
        <w:ind w:firstLine="567"/>
        <w:jc w:val="both"/>
        <w:rPr>
          <w:sz w:val="20"/>
          <w:szCs w:val="20"/>
        </w:rPr>
      </w:pPr>
      <w:r w:rsidRPr="000E51F0">
        <w:rPr>
          <w:sz w:val="20"/>
          <w:szCs w:val="20"/>
        </w:rPr>
        <w:lastRenderedPageBreak/>
        <w:t>Keterangan:</w:t>
      </w:r>
    </w:p>
    <w:tbl>
      <w:tblPr>
        <w:tblpPr w:leftFromText="180" w:rightFromText="180" w:vertAnchor="text" w:horzAnchor="page" w:tblpX="1768" w:tblpY="40"/>
        <w:tblW w:w="8152" w:type="dxa"/>
        <w:tblLook w:val="04A0"/>
      </w:tblPr>
      <w:tblGrid>
        <w:gridCol w:w="675"/>
        <w:gridCol w:w="426"/>
        <w:gridCol w:w="7051"/>
      </w:tblGrid>
      <w:tr w:rsidR="006A390D" w:rsidRPr="000E51F0" w:rsidTr="00115AC3">
        <w:trPr>
          <w:trHeight w:val="426"/>
        </w:trPr>
        <w:tc>
          <w:tcPr>
            <w:tcW w:w="675" w:type="dxa"/>
            <w:shd w:val="clear" w:color="auto" w:fill="auto"/>
          </w:tcPr>
          <w:p w:rsidR="006A390D" w:rsidRPr="009A5E48" w:rsidRDefault="00E50100" w:rsidP="00115AC3">
            <w:pPr>
              <w:jc w:val="both"/>
              <w:rPr>
                <w:sz w:val="20"/>
                <w:szCs w:val="20"/>
              </w:rPr>
            </w:pPr>
            <m:oMath>
              <m:sSub>
                <m:sSubPr>
                  <m:ctrlPr>
                    <w:rPr>
                      <w:rFonts w:ascii="Cambria Math" w:hAnsi="Cambria Math"/>
                      <w:sz w:val="20"/>
                      <w:szCs w:val="20"/>
                    </w:rPr>
                  </m:ctrlPr>
                </m:sSubPr>
                <m:e>
                  <m:r>
                    <m:rPr>
                      <m:sty m:val="p"/>
                    </m:rPr>
                    <w:rPr>
                      <w:rFonts w:ascii="Cambria Math"/>
                      <w:sz w:val="20"/>
                      <w:szCs w:val="20"/>
                    </w:rPr>
                    <m:t>A</m:t>
                  </m:r>
                </m:e>
                <m:sub>
                  <m:r>
                    <m:rPr>
                      <m:sty m:val="p"/>
                    </m:rPr>
                    <w:rPr>
                      <w:rFonts w:ascii="Cambria Math"/>
                      <w:sz w:val="20"/>
                      <w:szCs w:val="20"/>
                    </w:rPr>
                    <m:t>1</m:t>
                  </m:r>
                </m:sub>
              </m:sSub>
              <m:sSub>
                <m:sSubPr>
                  <m:ctrlPr>
                    <w:rPr>
                      <w:rFonts w:ascii="Cambria Math" w:hAnsi="Cambria Math"/>
                      <w:sz w:val="20"/>
                      <w:szCs w:val="20"/>
                    </w:rPr>
                  </m:ctrlPr>
                </m:sSubPr>
                <m:e>
                  <m:r>
                    <m:rPr>
                      <m:sty m:val="p"/>
                    </m:rPr>
                    <w:rPr>
                      <w:rFonts w:ascii="Cambria Math"/>
                      <w:sz w:val="20"/>
                      <w:szCs w:val="20"/>
                    </w:rPr>
                    <m:t>B</m:t>
                  </m:r>
                </m:e>
                <m:sub>
                  <m:r>
                    <m:rPr>
                      <m:sty m:val="p"/>
                    </m:rPr>
                    <w:rPr>
                      <w:rFonts w:ascii="Cambria Math"/>
                      <w:sz w:val="20"/>
                      <w:szCs w:val="20"/>
                    </w:rPr>
                    <m:t>1</m:t>
                  </m:r>
                </m:sub>
              </m:sSub>
            </m:oMath>
            <w:r w:rsidR="006A390D" w:rsidRPr="009A5E48">
              <w:rPr>
                <w:rFonts w:eastAsia="Times New Roman"/>
                <w:sz w:val="20"/>
                <w:szCs w:val="20"/>
              </w:rPr>
              <w:tab/>
            </w:r>
          </w:p>
        </w:tc>
        <w:tc>
          <w:tcPr>
            <w:tcW w:w="426" w:type="dxa"/>
            <w:shd w:val="clear" w:color="auto" w:fill="auto"/>
          </w:tcPr>
          <w:p w:rsidR="006A390D" w:rsidRPr="009A5E48" w:rsidRDefault="006A390D" w:rsidP="00115AC3">
            <w:pPr>
              <w:jc w:val="both"/>
              <w:rPr>
                <w:sz w:val="20"/>
                <w:szCs w:val="20"/>
              </w:rPr>
            </w:pPr>
            <w:r w:rsidRPr="009A5E48">
              <w:rPr>
                <w:sz w:val="20"/>
                <w:szCs w:val="20"/>
              </w:rPr>
              <w:t>:</w:t>
            </w:r>
          </w:p>
        </w:tc>
        <w:tc>
          <w:tcPr>
            <w:tcW w:w="7051" w:type="dxa"/>
            <w:shd w:val="clear" w:color="auto" w:fill="auto"/>
          </w:tcPr>
          <w:p w:rsidR="006A390D" w:rsidRPr="002C5D5D" w:rsidRDefault="006A390D" w:rsidP="00115AC3">
            <w:pPr>
              <w:pStyle w:val="ListParagraph"/>
              <w:ind w:left="0"/>
              <w:jc w:val="both"/>
              <w:rPr>
                <w:sz w:val="20"/>
                <w:szCs w:val="20"/>
              </w:rPr>
            </w:pPr>
            <w:r w:rsidRPr="002C5D5D">
              <w:rPr>
                <w:rFonts w:eastAsia="Times New Roman"/>
                <w:sz w:val="20"/>
                <w:szCs w:val="20"/>
              </w:rPr>
              <w:t xml:space="preserve">Penguasaan konsep fisika siswa pada pembelajaran strategi konflik kognitif dengan tutorial sebaya dengan </w:t>
            </w:r>
            <w:r w:rsidRPr="002C5D5D">
              <w:rPr>
                <w:i/>
                <w:sz w:val="20"/>
                <w:szCs w:val="20"/>
              </w:rPr>
              <w:t>Hypothetical Deductive</w:t>
            </w:r>
            <w:r w:rsidRPr="002C5D5D">
              <w:rPr>
                <w:rFonts w:eastAsia="Times New Roman"/>
                <w:sz w:val="20"/>
                <w:szCs w:val="20"/>
              </w:rPr>
              <w:t>.</w:t>
            </w:r>
          </w:p>
        </w:tc>
      </w:tr>
      <w:tr w:rsidR="006A390D" w:rsidRPr="000E51F0" w:rsidTr="00115AC3">
        <w:trPr>
          <w:trHeight w:val="390"/>
        </w:trPr>
        <w:tc>
          <w:tcPr>
            <w:tcW w:w="675" w:type="dxa"/>
            <w:shd w:val="clear" w:color="auto" w:fill="auto"/>
          </w:tcPr>
          <w:p w:rsidR="006A390D" w:rsidRPr="009A5E48" w:rsidRDefault="00E50100" w:rsidP="00115AC3">
            <w:pPr>
              <w:jc w:val="both"/>
              <w:rPr>
                <w:sz w:val="20"/>
                <w:szCs w:val="20"/>
              </w:rPr>
            </w:pPr>
            <m:oMathPara>
              <m:oMathParaPr>
                <m:jc m:val="left"/>
              </m:oMathParaPr>
              <m:oMath>
                <m:sSub>
                  <m:sSubPr>
                    <m:ctrlPr>
                      <w:rPr>
                        <w:rFonts w:ascii="Cambria Math" w:hAnsi="Cambria Math"/>
                        <w:sz w:val="20"/>
                        <w:szCs w:val="20"/>
                      </w:rPr>
                    </m:ctrlPr>
                  </m:sSubPr>
                  <m:e>
                    <m:r>
                      <m:rPr>
                        <m:sty m:val="p"/>
                      </m:rPr>
                      <w:rPr>
                        <w:rFonts w:ascii="Cambria Math"/>
                        <w:sz w:val="20"/>
                        <w:szCs w:val="20"/>
                      </w:rPr>
                      <m:t>A</m:t>
                    </m:r>
                  </m:e>
                  <m:sub>
                    <m:r>
                      <m:rPr>
                        <m:sty m:val="p"/>
                      </m:rPr>
                      <w:rPr>
                        <w:rFonts w:ascii="Cambria Math"/>
                        <w:sz w:val="20"/>
                        <w:szCs w:val="20"/>
                      </w:rPr>
                      <m:t>2</m:t>
                    </m:r>
                  </m:sub>
                </m:sSub>
                <m:sSub>
                  <m:sSubPr>
                    <m:ctrlPr>
                      <w:rPr>
                        <w:rFonts w:ascii="Cambria Math" w:hAnsi="Cambria Math"/>
                        <w:sz w:val="20"/>
                        <w:szCs w:val="20"/>
                      </w:rPr>
                    </m:ctrlPr>
                  </m:sSubPr>
                  <m:e>
                    <m:r>
                      <m:rPr>
                        <m:sty m:val="p"/>
                      </m:rPr>
                      <w:rPr>
                        <w:rFonts w:ascii="Cambria Math"/>
                        <w:sz w:val="20"/>
                        <w:szCs w:val="20"/>
                      </w:rPr>
                      <m:t>B</m:t>
                    </m:r>
                  </m:e>
                  <m:sub>
                    <m:r>
                      <m:rPr>
                        <m:sty m:val="p"/>
                      </m:rPr>
                      <w:rPr>
                        <w:rFonts w:ascii="Cambria Math"/>
                        <w:sz w:val="20"/>
                        <w:szCs w:val="20"/>
                      </w:rPr>
                      <m:t>1</m:t>
                    </m:r>
                  </m:sub>
                </m:sSub>
              </m:oMath>
            </m:oMathPara>
          </w:p>
        </w:tc>
        <w:tc>
          <w:tcPr>
            <w:tcW w:w="426" w:type="dxa"/>
            <w:shd w:val="clear" w:color="auto" w:fill="auto"/>
          </w:tcPr>
          <w:p w:rsidR="006A390D" w:rsidRPr="009A5E48" w:rsidRDefault="006A390D" w:rsidP="00115AC3">
            <w:pPr>
              <w:jc w:val="both"/>
              <w:rPr>
                <w:sz w:val="20"/>
                <w:szCs w:val="20"/>
              </w:rPr>
            </w:pPr>
            <w:r w:rsidRPr="009A5E48">
              <w:rPr>
                <w:sz w:val="20"/>
                <w:szCs w:val="20"/>
              </w:rPr>
              <w:t>:</w:t>
            </w:r>
          </w:p>
        </w:tc>
        <w:tc>
          <w:tcPr>
            <w:tcW w:w="7051" w:type="dxa"/>
            <w:shd w:val="clear" w:color="auto" w:fill="auto"/>
          </w:tcPr>
          <w:p w:rsidR="006A390D" w:rsidRPr="009A5E48" w:rsidRDefault="006A390D" w:rsidP="00115AC3">
            <w:pPr>
              <w:jc w:val="both"/>
              <w:rPr>
                <w:sz w:val="20"/>
                <w:szCs w:val="20"/>
              </w:rPr>
            </w:pPr>
            <w:r w:rsidRPr="009A5E48">
              <w:rPr>
                <w:rFonts w:eastAsia="Times New Roman"/>
                <w:sz w:val="20"/>
                <w:szCs w:val="20"/>
              </w:rPr>
              <w:t>Penguasaan konsep fisika siswa pada pembelajaran konvensional dengan kemampuan</w:t>
            </w:r>
            <w:r w:rsidRPr="009A5E48">
              <w:rPr>
                <w:sz w:val="20"/>
                <w:szCs w:val="20"/>
              </w:rPr>
              <w:t xml:space="preserve"> </w:t>
            </w:r>
            <w:r w:rsidRPr="009A5E48">
              <w:rPr>
                <w:i/>
                <w:sz w:val="20"/>
                <w:szCs w:val="20"/>
              </w:rPr>
              <w:t>Hypothetical Deductive</w:t>
            </w:r>
          </w:p>
        </w:tc>
      </w:tr>
      <w:tr w:rsidR="006A390D" w:rsidRPr="000E51F0" w:rsidTr="00115AC3">
        <w:trPr>
          <w:trHeight w:val="426"/>
        </w:trPr>
        <w:tc>
          <w:tcPr>
            <w:tcW w:w="675" w:type="dxa"/>
            <w:shd w:val="clear" w:color="auto" w:fill="auto"/>
          </w:tcPr>
          <w:p w:rsidR="006A390D" w:rsidRPr="009A5E48" w:rsidRDefault="00E50100" w:rsidP="00115AC3">
            <w:pPr>
              <w:jc w:val="both"/>
              <w:rPr>
                <w:sz w:val="20"/>
                <w:szCs w:val="20"/>
              </w:rPr>
            </w:pPr>
            <m:oMath>
              <m:sSub>
                <m:sSubPr>
                  <m:ctrlPr>
                    <w:rPr>
                      <w:rFonts w:ascii="Cambria Math" w:hAnsi="Cambria Math"/>
                      <w:sz w:val="20"/>
                      <w:szCs w:val="20"/>
                    </w:rPr>
                  </m:ctrlPr>
                </m:sSubPr>
                <m:e>
                  <m:r>
                    <m:rPr>
                      <m:sty m:val="p"/>
                    </m:rPr>
                    <w:rPr>
                      <w:rFonts w:ascii="Cambria Math"/>
                      <w:sz w:val="20"/>
                      <w:szCs w:val="20"/>
                    </w:rPr>
                    <m:t>A</m:t>
                  </m:r>
                </m:e>
                <m:sub>
                  <m:r>
                    <m:rPr>
                      <m:sty m:val="p"/>
                    </m:rPr>
                    <w:rPr>
                      <w:rFonts w:ascii="Cambria Math"/>
                      <w:sz w:val="20"/>
                      <w:szCs w:val="20"/>
                    </w:rPr>
                    <m:t>1</m:t>
                  </m:r>
                </m:sub>
              </m:sSub>
              <m:sSub>
                <m:sSubPr>
                  <m:ctrlPr>
                    <w:rPr>
                      <w:rFonts w:ascii="Cambria Math" w:hAnsi="Cambria Math"/>
                      <w:sz w:val="20"/>
                      <w:szCs w:val="20"/>
                    </w:rPr>
                  </m:ctrlPr>
                </m:sSubPr>
                <m:e>
                  <m:r>
                    <m:rPr>
                      <m:sty m:val="p"/>
                    </m:rPr>
                    <w:rPr>
                      <w:rFonts w:ascii="Cambria Math"/>
                      <w:sz w:val="20"/>
                      <w:szCs w:val="20"/>
                    </w:rPr>
                    <m:t>B</m:t>
                  </m:r>
                </m:e>
                <m:sub>
                  <m:r>
                    <m:rPr>
                      <m:sty m:val="p"/>
                    </m:rPr>
                    <w:rPr>
                      <w:rFonts w:ascii="Cambria Math"/>
                      <w:sz w:val="20"/>
                      <w:szCs w:val="20"/>
                    </w:rPr>
                    <m:t>2</m:t>
                  </m:r>
                </m:sub>
              </m:sSub>
            </m:oMath>
            <w:r w:rsidR="006A390D" w:rsidRPr="009A5E48">
              <w:rPr>
                <w:rFonts w:eastAsia="Times New Roman"/>
                <w:sz w:val="20"/>
                <w:szCs w:val="20"/>
              </w:rPr>
              <w:tab/>
            </w:r>
          </w:p>
        </w:tc>
        <w:tc>
          <w:tcPr>
            <w:tcW w:w="426" w:type="dxa"/>
            <w:shd w:val="clear" w:color="auto" w:fill="auto"/>
          </w:tcPr>
          <w:p w:rsidR="006A390D" w:rsidRPr="009A5E48" w:rsidRDefault="006A390D" w:rsidP="00115AC3">
            <w:pPr>
              <w:jc w:val="both"/>
              <w:rPr>
                <w:sz w:val="20"/>
                <w:szCs w:val="20"/>
              </w:rPr>
            </w:pPr>
            <w:r w:rsidRPr="009A5E48">
              <w:rPr>
                <w:sz w:val="20"/>
                <w:szCs w:val="20"/>
              </w:rPr>
              <w:t>:</w:t>
            </w:r>
          </w:p>
        </w:tc>
        <w:tc>
          <w:tcPr>
            <w:tcW w:w="7051" w:type="dxa"/>
            <w:shd w:val="clear" w:color="auto" w:fill="auto"/>
          </w:tcPr>
          <w:p w:rsidR="006A390D" w:rsidRPr="009A5E48" w:rsidRDefault="006A390D" w:rsidP="00115AC3">
            <w:pPr>
              <w:jc w:val="both"/>
              <w:rPr>
                <w:sz w:val="20"/>
                <w:szCs w:val="20"/>
              </w:rPr>
            </w:pPr>
            <w:r w:rsidRPr="009A5E48">
              <w:rPr>
                <w:rFonts w:eastAsia="Times New Roman"/>
                <w:sz w:val="20"/>
                <w:szCs w:val="20"/>
              </w:rPr>
              <w:t xml:space="preserve">Penguasaan konsep fisika siswa pada pembelajaran strategi konflik kognitif dengan tutorial sebaya dengan </w:t>
            </w:r>
            <w:r w:rsidRPr="009A5E48">
              <w:rPr>
                <w:rFonts w:eastAsia="Times New Roman"/>
                <w:i/>
                <w:sz w:val="20"/>
                <w:szCs w:val="20"/>
              </w:rPr>
              <w:t>Empirical Inductive</w:t>
            </w:r>
          </w:p>
        </w:tc>
      </w:tr>
      <w:tr w:rsidR="006A390D" w:rsidRPr="000E51F0" w:rsidTr="00115AC3">
        <w:trPr>
          <w:trHeight w:val="661"/>
        </w:trPr>
        <w:tc>
          <w:tcPr>
            <w:tcW w:w="675" w:type="dxa"/>
            <w:shd w:val="clear" w:color="auto" w:fill="auto"/>
          </w:tcPr>
          <w:p w:rsidR="006A390D" w:rsidRPr="009A5E48" w:rsidRDefault="00E50100" w:rsidP="00115AC3">
            <w:pPr>
              <w:jc w:val="both"/>
              <w:rPr>
                <w:rFonts w:eastAsia="Calibri"/>
                <w:sz w:val="20"/>
                <w:szCs w:val="20"/>
              </w:rPr>
            </w:pPr>
            <m:oMathPara>
              <m:oMathParaPr>
                <m:jc m:val="left"/>
              </m:oMathParaPr>
              <m:oMath>
                <m:sSub>
                  <m:sSubPr>
                    <m:ctrlPr>
                      <w:rPr>
                        <w:rFonts w:ascii="Cambria Math" w:hAnsi="Cambria Math"/>
                        <w:sz w:val="20"/>
                        <w:szCs w:val="20"/>
                      </w:rPr>
                    </m:ctrlPr>
                  </m:sSubPr>
                  <m:e>
                    <m:r>
                      <m:rPr>
                        <m:sty m:val="p"/>
                      </m:rPr>
                      <w:rPr>
                        <w:rFonts w:ascii="Cambria Math"/>
                        <w:sz w:val="20"/>
                        <w:szCs w:val="20"/>
                      </w:rPr>
                      <m:t>A</m:t>
                    </m:r>
                  </m:e>
                  <m:sub>
                    <m:r>
                      <m:rPr>
                        <m:sty m:val="p"/>
                      </m:rPr>
                      <w:rPr>
                        <w:rFonts w:ascii="Cambria Math"/>
                        <w:sz w:val="20"/>
                        <w:szCs w:val="20"/>
                      </w:rPr>
                      <m:t>2</m:t>
                    </m:r>
                  </m:sub>
                </m:sSub>
                <m:sSub>
                  <m:sSubPr>
                    <m:ctrlPr>
                      <w:rPr>
                        <w:rFonts w:ascii="Cambria Math" w:hAnsi="Cambria Math"/>
                        <w:sz w:val="20"/>
                        <w:szCs w:val="20"/>
                      </w:rPr>
                    </m:ctrlPr>
                  </m:sSubPr>
                  <m:e>
                    <m:r>
                      <m:rPr>
                        <m:sty m:val="p"/>
                      </m:rPr>
                      <w:rPr>
                        <w:rFonts w:ascii="Cambria Math"/>
                        <w:sz w:val="20"/>
                        <w:szCs w:val="20"/>
                      </w:rPr>
                      <m:t>B</m:t>
                    </m:r>
                  </m:e>
                  <m:sub>
                    <m:r>
                      <m:rPr>
                        <m:sty m:val="p"/>
                      </m:rPr>
                      <w:rPr>
                        <w:rFonts w:ascii="Cambria Math"/>
                        <w:sz w:val="20"/>
                        <w:szCs w:val="20"/>
                      </w:rPr>
                      <m:t>2</m:t>
                    </m:r>
                  </m:sub>
                </m:sSub>
              </m:oMath>
            </m:oMathPara>
          </w:p>
        </w:tc>
        <w:tc>
          <w:tcPr>
            <w:tcW w:w="426" w:type="dxa"/>
            <w:shd w:val="clear" w:color="auto" w:fill="auto"/>
          </w:tcPr>
          <w:p w:rsidR="006A390D" w:rsidRPr="009A5E48" w:rsidRDefault="006A390D" w:rsidP="00115AC3">
            <w:pPr>
              <w:jc w:val="both"/>
              <w:rPr>
                <w:sz w:val="20"/>
                <w:szCs w:val="20"/>
              </w:rPr>
            </w:pPr>
            <w:r w:rsidRPr="009A5E48">
              <w:rPr>
                <w:sz w:val="20"/>
                <w:szCs w:val="20"/>
              </w:rPr>
              <w:t>:</w:t>
            </w:r>
          </w:p>
        </w:tc>
        <w:tc>
          <w:tcPr>
            <w:tcW w:w="7051" w:type="dxa"/>
            <w:shd w:val="clear" w:color="auto" w:fill="auto"/>
          </w:tcPr>
          <w:p w:rsidR="006A390D" w:rsidRPr="009A5E48" w:rsidRDefault="006A390D" w:rsidP="00115AC3">
            <w:pPr>
              <w:jc w:val="both"/>
              <w:rPr>
                <w:rFonts w:eastAsia="Times New Roman"/>
                <w:sz w:val="20"/>
                <w:szCs w:val="20"/>
              </w:rPr>
            </w:pPr>
            <w:r w:rsidRPr="009A5E48">
              <w:rPr>
                <w:rFonts w:eastAsia="Times New Roman"/>
                <w:sz w:val="20"/>
                <w:szCs w:val="20"/>
              </w:rPr>
              <w:t xml:space="preserve">Penguasaan konsep fisika siswa pada pembelajaran konvensional dengan </w:t>
            </w:r>
            <w:r w:rsidRPr="009A5E48">
              <w:rPr>
                <w:rFonts w:eastAsia="Times New Roman"/>
                <w:i/>
                <w:sz w:val="20"/>
                <w:szCs w:val="20"/>
              </w:rPr>
              <w:t>Empirical Inductive</w:t>
            </w:r>
          </w:p>
        </w:tc>
      </w:tr>
    </w:tbl>
    <w:p w:rsidR="00CF6D96" w:rsidRPr="000E51F0" w:rsidRDefault="00CF6D96" w:rsidP="00CF6D96">
      <w:pPr>
        <w:ind w:left="851" w:hanging="425"/>
        <w:jc w:val="both"/>
        <w:rPr>
          <w:b/>
          <w:sz w:val="20"/>
          <w:szCs w:val="20"/>
        </w:rPr>
      </w:pPr>
      <w:r w:rsidRPr="000E51F0">
        <w:rPr>
          <w:b/>
          <w:sz w:val="20"/>
          <w:szCs w:val="20"/>
          <w:lang w:val="fr-FR"/>
        </w:rPr>
        <w:t xml:space="preserve">Tabel 5  </w:t>
      </w:r>
      <w:r w:rsidRPr="000E51F0">
        <w:rPr>
          <w:b/>
          <w:sz w:val="20"/>
          <w:szCs w:val="20"/>
        </w:rPr>
        <w:t>Hasil Uji ANAVA Dua Jalur</w:t>
      </w:r>
    </w:p>
    <w:tbl>
      <w:tblPr>
        <w:tblpPr w:leftFromText="180" w:rightFromText="180" w:vertAnchor="text" w:horzAnchor="margin" w:tblpX="534" w:tblpY="62"/>
        <w:tblW w:w="8373" w:type="dxa"/>
        <w:tblBorders>
          <w:top w:val="single" w:sz="8" w:space="0" w:color="auto"/>
          <w:bottom w:val="single" w:sz="8" w:space="0" w:color="auto"/>
          <w:insideH w:val="single" w:sz="8" w:space="0" w:color="auto"/>
        </w:tblBorders>
        <w:tblLook w:val="04A0"/>
      </w:tblPr>
      <w:tblGrid>
        <w:gridCol w:w="1101"/>
        <w:gridCol w:w="1246"/>
        <w:gridCol w:w="796"/>
        <w:gridCol w:w="1245"/>
        <w:gridCol w:w="1189"/>
        <w:gridCol w:w="970"/>
        <w:gridCol w:w="266"/>
        <w:gridCol w:w="1560"/>
      </w:tblGrid>
      <w:tr w:rsidR="00CF6D96" w:rsidRPr="000E51F0" w:rsidTr="00115AC3">
        <w:trPr>
          <w:trHeight w:val="552"/>
        </w:trPr>
        <w:tc>
          <w:tcPr>
            <w:tcW w:w="1101" w:type="dxa"/>
            <w:shd w:val="clear" w:color="auto" w:fill="auto"/>
            <w:vAlign w:val="center"/>
            <w:hideMark/>
          </w:tcPr>
          <w:p w:rsidR="00CF6D96" w:rsidRPr="000E51F0" w:rsidRDefault="00CF6D96" w:rsidP="00115AC3">
            <w:pPr>
              <w:jc w:val="both"/>
              <w:rPr>
                <w:rFonts w:eastAsia="Times New Roman"/>
                <w:color w:val="323232"/>
                <w:sz w:val="20"/>
                <w:szCs w:val="20"/>
              </w:rPr>
            </w:pPr>
            <w:r w:rsidRPr="000E51F0">
              <w:rPr>
                <w:rFonts w:eastAsia="Times New Roman"/>
                <w:color w:val="323232"/>
                <w:sz w:val="20"/>
                <w:szCs w:val="20"/>
              </w:rPr>
              <w:t>Sumber Varian</w:t>
            </w:r>
          </w:p>
        </w:tc>
        <w:tc>
          <w:tcPr>
            <w:tcW w:w="1246" w:type="dxa"/>
            <w:shd w:val="clear" w:color="auto" w:fill="auto"/>
            <w:vAlign w:val="center"/>
            <w:hideMark/>
          </w:tcPr>
          <w:p w:rsidR="00CF6D96" w:rsidRPr="000E51F0" w:rsidRDefault="00CF6D96" w:rsidP="00115AC3">
            <w:pPr>
              <w:jc w:val="both"/>
              <w:rPr>
                <w:rFonts w:eastAsia="Times New Roman"/>
                <w:i/>
                <w:iCs/>
                <w:color w:val="323232"/>
                <w:sz w:val="20"/>
                <w:szCs w:val="20"/>
              </w:rPr>
            </w:pPr>
            <w:r w:rsidRPr="000E51F0">
              <w:rPr>
                <w:rFonts w:eastAsia="Times New Roman"/>
                <w:i/>
                <w:iCs/>
                <w:color w:val="323232"/>
                <w:sz w:val="20"/>
                <w:szCs w:val="20"/>
              </w:rPr>
              <w:t>JK</w:t>
            </w:r>
          </w:p>
        </w:tc>
        <w:tc>
          <w:tcPr>
            <w:tcW w:w="796" w:type="dxa"/>
            <w:shd w:val="clear" w:color="auto" w:fill="auto"/>
            <w:vAlign w:val="center"/>
            <w:hideMark/>
          </w:tcPr>
          <w:p w:rsidR="00CF6D96" w:rsidRPr="000E51F0" w:rsidRDefault="00CF6D96" w:rsidP="00115AC3">
            <w:pPr>
              <w:jc w:val="both"/>
              <w:rPr>
                <w:rFonts w:eastAsia="Times New Roman"/>
                <w:i/>
                <w:iCs/>
                <w:color w:val="323232"/>
                <w:sz w:val="20"/>
                <w:szCs w:val="20"/>
              </w:rPr>
            </w:pPr>
            <w:r w:rsidRPr="000E51F0">
              <w:rPr>
                <w:rFonts w:eastAsia="Times New Roman"/>
                <w:i/>
                <w:iCs/>
                <w:color w:val="323232"/>
                <w:sz w:val="20"/>
                <w:szCs w:val="20"/>
              </w:rPr>
              <w:t>Db</w:t>
            </w:r>
          </w:p>
        </w:tc>
        <w:tc>
          <w:tcPr>
            <w:tcW w:w="1245" w:type="dxa"/>
            <w:shd w:val="clear" w:color="auto" w:fill="auto"/>
            <w:vAlign w:val="center"/>
            <w:hideMark/>
          </w:tcPr>
          <w:p w:rsidR="00CF6D96" w:rsidRPr="000E51F0" w:rsidRDefault="00CF6D96" w:rsidP="00115AC3">
            <w:pPr>
              <w:jc w:val="both"/>
              <w:rPr>
                <w:rFonts w:eastAsia="Times New Roman"/>
                <w:i/>
                <w:iCs/>
                <w:color w:val="323232"/>
                <w:sz w:val="20"/>
                <w:szCs w:val="20"/>
              </w:rPr>
            </w:pPr>
            <w:r w:rsidRPr="000E51F0">
              <w:rPr>
                <w:rFonts w:eastAsia="Times New Roman"/>
                <w:i/>
                <w:iCs/>
                <w:color w:val="323232"/>
                <w:sz w:val="20"/>
                <w:szCs w:val="20"/>
              </w:rPr>
              <w:t>RJK</w:t>
            </w:r>
          </w:p>
        </w:tc>
        <w:tc>
          <w:tcPr>
            <w:tcW w:w="1189" w:type="dxa"/>
            <w:shd w:val="clear" w:color="auto" w:fill="auto"/>
            <w:vAlign w:val="center"/>
            <w:hideMark/>
          </w:tcPr>
          <w:p w:rsidR="00CF6D96" w:rsidRPr="000E51F0" w:rsidRDefault="00CF6D96" w:rsidP="00115AC3">
            <w:pPr>
              <w:jc w:val="both"/>
              <w:rPr>
                <w:rFonts w:eastAsia="Times New Roman"/>
                <w:i/>
                <w:iCs/>
                <w:color w:val="323232"/>
                <w:sz w:val="20"/>
                <w:szCs w:val="20"/>
              </w:rPr>
            </w:pPr>
            <w:r w:rsidRPr="000E51F0">
              <w:rPr>
                <w:rFonts w:eastAsia="Times New Roman"/>
                <w:i/>
                <w:iCs/>
                <w:color w:val="323232"/>
                <w:sz w:val="20"/>
                <w:szCs w:val="20"/>
              </w:rPr>
              <w:t>F</w:t>
            </w:r>
            <w:r w:rsidRPr="000E51F0">
              <w:rPr>
                <w:rFonts w:eastAsia="Times New Roman"/>
                <w:i/>
                <w:iCs/>
                <w:color w:val="323232"/>
                <w:sz w:val="20"/>
                <w:szCs w:val="20"/>
                <w:vertAlign w:val="subscript"/>
              </w:rPr>
              <w:t>hitung</w:t>
            </w:r>
          </w:p>
        </w:tc>
        <w:tc>
          <w:tcPr>
            <w:tcW w:w="970" w:type="dxa"/>
            <w:shd w:val="clear" w:color="auto" w:fill="auto"/>
            <w:vAlign w:val="center"/>
            <w:hideMark/>
          </w:tcPr>
          <w:p w:rsidR="00CF6D96" w:rsidRPr="000E51F0" w:rsidRDefault="00CF6D96" w:rsidP="00115AC3">
            <w:pPr>
              <w:jc w:val="both"/>
              <w:rPr>
                <w:rFonts w:eastAsia="Times New Roman"/>
                <w:i/>
                <w:iCs/>
                <w:color w:val="323232"/>
                <w:sz w:val="20"/>
                <w:szCs w:val="20"/>
              </w:rPr>
            </w:pPr>
            <w:r w:rsidRPr="000E51F0">
              <w:rPr>
                <w:rFonts w:eastAsia="Times New Roman"/>
                <w:i/>
                <w:iCs/>
                <w:color w:val="323232"/>
                <w:sz w:val="20"/>
                <w:szCs w:val="20"/>
              </w:rPr>
              <w:t>F</w:t>
            </w:r>
            <w:r w:rsidRPr="000E51F0">
              <w:rPr>
                <w:rFonts w:eastAsia="Times New Roman"/>
                <w:i/>
                <w:iCs/>
                <w:color w:val="323232"/>
                <w:sz w:val="20"/>
                <w:szCs w:val="20"/>
                <w:vertAlign w:val="subscript"/>
              </w:rPr>
              <w:t>Tabel</w:t>
            </w:r>
          </w:p>
          <w:p w:rsidR="00CF6D96" w:rsidRPr="000E51F0" w:rsidRDefault="00CF6D96" w:rsidP="00115AC3">
            <w:pPr>
              <w:jc w:val="both"/>
              <w:rPr>
                <w:rFonts w:eastAsia="Times New Roman"/>
                <w:i/>
                <w:iCs/>
                <w:color w:val="323232"/>
                <w:sz w:val="20"/>
                <w:szCs w:val="20"/>
              </w:rPr>
            </w:pPr>
            <w:r w:rsidRPr="000E51F0">
              <w:rPr>
                <w:b/>
                <w:sz w:val="20"/>
                <w:szCs w:val="20"/>
                <w:vertAlign w:val="subscript"/>
              </w:rPr>
              <w:t>(</w:t>
            </w:r>
            <w:r w:rsidRPr="000E51F0">
              <w:rPr>
                <w:b/>
                <w:position w:val="-6"/>
                <w:sz w:val="20"/>
                <w:szCs w:val="20"/>
                <w:vertAlign w:val="subscript"/>
              </w:rPr>
              <w:object w:dxaOrig="4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5pt;height:9.5pt" o:ole="">
                  <v:imagedata r:id="rId15" o:title=""/>
                </v:shape>
                <o:OLEObject Type="Embed" ProgID="Equation.3" ShapeID="_x0000_i1025" DrawAspect="Content" ObjectID="_1475986868" r:id="rId16"/>
              </w:object>
            </w:r>
            <w:r w:rsidRPr="000E51F0">
              <w:rPr>
                <w:b/>
                <w:sz w:val="20"/>
                <w:szCs w:val="20"/>
                <w:vertAlign w:val="subscript"/>
              </w:rPr>
              <w:t>0,05</w:t>
            </w:r>
            <w:r w:rsidRPr="000E51F0">
              <w:rPr>
                <w:b/>
                <w:sz w:val="20"/>
                <w:szCs w:val="20"/>
                <w:vertAlign w:val="subscript"/>
              </w:rPr>
              <w:sym w:font="Symbol" w:char="F029"/>
            </w:r>
          </w:p>
        </w:tc>
        <w:tc>
          <w:tcPr>
            <w:tcW w:w="1826" w:type="dxa"/>
            <w:gridSpan w:val="2"/>
          </w:tcPr>
          <w:p w:rsidR="00CF6D96" w:rsidRPr="000E51F0" w:rsidRDefault="00CF6D96" w:rsidP="00115AC3">
            <w:pPr>
              <w:jc w:val="both"/>
              <w:rPr>
                <w:rFonts w:eastAsia="Times New Roman"/>
                <w:iCs/>
                <w:color w:val="323232"/>
                <w:sz w:val="20"/>
                <w:szCs w:val="20"/>
              </w:rPr>
            </w:pPr>
            <w:r w:rsidRPr="000E51F0">
              <w:rPr>
                <w:rFonts w:eastAsia="Times New Roman"/>
                <w:iCs/>
                <w:color w:val="323232"/>
                <w:sz w:val="20"/>
                <w:szCs w:val="20"/>
              </w:rPr>
              <w:t>Kesimpulan</w:t>
            </w:r>
          </w:p>
        </w:tc>
      </w:tr>
      <w:tr w:rsidR="00CF6D96" w:rsidRPr="000E51F0" w:rsidTr="00115AC3">
        <w:trPr>
          <w:trHeight w:val="199"/>
        </w:trPr>
        <w:tc>
          <w:tcPr>
            <w:tcW w:w="1101" w:type="dxa"/>
            <w:shd w:val="clear" w:color="auto" w:fill="auto"/>
            <w:hideMark/>
          </w:tcPr>
          <w:p w:rsidR="00CF6D96" w:rsidRPr="000E51F0" w:rsidRDefault="00CF6D96" w:rsidP="00115AC3">
            <w:pPr>
              <w:jc w:val="both"/>
              <w:rPr>
                <w:rFonts w:eastAsia="Times New Roman"/>
                <w:color w:val="323232"/>
                <w:sz w:val="20"/>
                <w:szCs w:val="20"/>
              </w:rPr>
            </w:pPr>
            <w:r w:rsidRPr="000E51F0">
              <w:rPr>
                <w:rFonts w:eastAsia="Times New Roman"/>
                <w:color w:val="323232"/>
                <w:sz w:val="20"/>
                <w:szCs w:val="20"/>
              </w:rPr>
              <w:t>Antar A</w:t>
            </w:r>
          </w:p>
        </w:tc>
        <w:tc>
          <w:tcPr>
            <w:tcW w:w="1246"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803,92</w:t>
            </w:r>
          </w:p>
        </w:tc>
        <w:tc>
          <w:tcPr>
            <w:tcW w:w="796"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1</w:t>
            </w:r>
          </w:p>
        </w:tc>
        <w:tc>
          <w:tcPr>
            <w:tcW w:w="1245"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803,92</w:t>
            </w:r>
          </w:p>
        </w:tc>
        <w:tc>
          <w:tcPr>
            <w:tcW w:w="1189"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42,04</w:t>
            </w:r>
          </w:p>
        </w:tc>
        <w:tc>
          <w:tcPr>
            <w:tcW w:w="970"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3.91</w:t>
            </w:r>
          </w:p>
        </w:tc>
        <w:tc>
          <w:tcPr>
            <w:tcW w:w="1826" w:type="dxa"/>
            <w:gridSpan w:val="2"/>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Diterima</w:t>
            </w:r>
          </w:p>
        </w:tc>
      </w:tr>
      <w:tr w:rsidR="00CF6D96" w:rsidRPr="000E51F0" w:rsidTr="00115AC3">
        <w:trPr>
          <w:trHeight w:val="218"/>
        </w:trPr>
        <w:tc>
          <w:tcPr>
            <w:tcW w:w="1101" w:type="dxa"/>
            <w:shd w:val="clear" w:color="auto" w:fill="auto"/>
            <w:hideMark/>
          </w:tcPr>
          <w:p w:rsidR="00CF6D96" w:rsidRPr="000E51F0" w:rsidRDefault="00CF6D96" w:rsidP="00115AC3">
            <w:pPr>
              <w:jc w:val="both"/>
              <w:rPr>
                <w:rFonts w:eastAsia="Times New Roman"/>
                <w:color w:val="323232"/>
                <w:sz w:val="20"/>
                <w:szCs w:val="20"/>
              </w:rPr>
            </w:pPr>
            <w:r w:rsidRPr="000E51F0">
              <w:rPr>
                <w:rFonts w:eastAsia="Times New Roman"/>
                <w:color w:val="323232"/>
                <w:sz w:val="20"/>
                <w:szCs w:val="20"/>
              </w:rPr>
              <w:t>Antar B</w:t>
            </w:r>
          </w:p>
        </w:tc>
        <w:tc>
          <w:tcPr>
            <w:tcW w:w="1246"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319,62</w:t>
            </w:r>
          </w:p>
        </w:tc>
        <w:tc>
          <w:tcPr>
            <w:tcW w:w="796"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1</w:t>
            </w:r>
          </w:p>
        </w:tc>
        <w:tc>
          <w:tcPr>
            <w:tcW w:w="1245"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319,62</w:t>
            </w:r>
          </w:p>
        </w:tc>
        <w:tc>
          <w:tcPr>
            <w:tcW w:w="1189"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16,71</w:t>
            </w:r>
          </w:p>
        </w:tc>
        <w:tc>
          <w:tcPr>
            <w:tcW w:w="970"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3.91</w:t>
            </w:r>
          </w:p>
        </w:tc>
        <w:tc>
          <w:tcPr>
            <w:tcW w:w="1826" w:type="dxa"/>
            <w:gridSpan w:val="2"/>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Diterima</w:t>
            </w:r>
          </w:p>
        </w:tc>
      </w:tr>
      <w:tr w:rsidR="00CF6D96" w:rsidRPr="000E51F0" w:rsidTr="00115AC3">
        <w:trPr>
          <w:trHeight w:val="121"/>
        </w:trPr>
        <w:tc>
          <w:tcPr>
            <w:tcW w:w="1101" w:type="dxa"/>
            <w:shd w:val="clear" w:color="auto" w:fill="auto"/>
            <w:hideMark/>
          </w:tcPr>
          <w:p w:rsidR="00CF6D96" w:rsidRPr="000E51F0" w:rsidRDefault="00CF6D96" w:rsidP="00115AC3">
            <w:pPr>
              <w:jc w:val="both"/>
              <w:rPr>
                <w:rFonts w:eastAsia="Times New Roman"/>
                <w:color w:val="323232"/>
                <w:sz w:val="20"/>
                <w:szCs w:val="20"/>
              </w:rPr>
            </w:pPr>
            <w:r w:rsidRPr="000E51F0">
              <w:rPr>
                <w:rFonts w:eastAsia="Times New Roman"/>
                <w:color w:val="323232"/>
                <w:sz w:val="20"/>
                <w:szCs w:val="20"/>
              </w:rPr>
              <w:t>AB</w:t>
            </w:r>
          </w:p>
        </w:tc>
        <w:tc>
          <w:tcPr>
            <w:tcW w:w="1246"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3.012,45</w:t>
            </w:r>
          </w:p>
        </w:tc>
        <w:tc>
          <w:tcPr>
            <w:tcW w:w="796"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1</w:t>
            </w:r>
          </w:p>
        </w:tc>
        <w:tc>
          <w:tcPr>
            <w:tcW w:w="1245"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3.012,45</w:t>
            </w:r>
          </w:p>
        </w:tc>
        <w:tc>
          <w:tcPr>
            <w:tcW w:w="1189"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126,04</w:t>
            </w:r>
          </w:p>
        </w:tc>
        <w:tc>
          <w:tcPr>
            <w:tcW w:w="970"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3.91</w:t>
            </w:r>
          </w:p>
        </w:tc>
        <w:tc>
          <w:tcPr>
            <w:tcW w:w="1826" w:type="dxa"/>
            <w:gridSpan w:val="2"/>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Ada Interaksi</w:t>
            </w:r>
          </w:p>
        </w:tc>
      </w:tr>
      <w:tr w:rsidR="00CF6D96" w:rsidRPr="000E51F0" w:rsidTr="00115AC3">
        <w:trPr>
          <w:trHeight w:val="154"/>
        </w:trPr>
        <w:tc>
          <w:tcPr>
            <w:tcW w:w="1101" w:type="dxa"/>
            <w:shd w:val="clear" w:color="auto" w:fill="auto"/>
            <w:hideMark/>
          </w:tcPr>
          <w:p w:rsidR="00CF6D96" w:rsidRPr="000E51F0" w:rsidRDefault="00CF6D96" w:rsidP="00115AC3">
            <w:pPr>
              <w:jc w:val="both"/>
              <w:rPr>
                <w:rFonts w:eastAsia="Times New Roman"/>
                <w:color w:val="323232"/>
                <w:sz w:val="20"/>
                <w:szCs w:val="20"/>
              </w:rPr>
            </w:pPr>
            <w:r w:rsidRPr="000E51F0">
              <w:rPr>
                <w:rFonts w:eastAsia="Times New Roman"/>
                <w:color w:val="323232"/>
                <w:sz w:val="20"/>
                <w:szCs w:val="20"/>
              </w:rPr>
              <w:t>Dalam</w:t>
            </w:r>
          </w:p>
        </w:tc>
        <w:tc>
          <w:tcPr>
            <w:tcW w:w="1246"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95,61</w:t>
            </w:r>
          </w:p>
        </w:tc>
        <w:tc>
          <w:tcPr>
            <w:tcW w:w="796"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101</w:t>
            </w:r>
          </w:p>
        </w:tc>
        <w:tc>
          <w:tcPr>
            <w:tcW w:w="1245"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23,90</w:t>
            </w:r>
          </w:p>
        </w:tc>
        <w:tc>
          <w:tcPr>
            <w:tcW w:w="1189"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 </w:t>
            </w:r>
          </w:p>
        </w:tc>
        <w:tc>
          <w:tcPr>
            <w:tcW w:w="970"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 </w:t>
            </w:r>
          </w:p>
        </w:tc>
        <w:tc>
          <w:tcPr>
            <w:tcW w:w="1826" w:type="dxa"/>
            <w:gridSpan w:val="2"/>
          </w:tcPr>
          <w:p w:rsidR="00CF6D96" w:rsidRPr="000E51F0" w:rsidRDefault="00CF6D96" w:rsidP="00115AC3">
            <w:pPr>
              <w:jc w:val="both"/>
              <w:rPr>
                <w:rFonts w:eastAsia="Times New Roman"/>
                <w:color w:val="000000"/>
                <w:sz w:val="20"/>
                <w:szCs w:val="20"/>
              </w:rPr>
            </w:pPr>
          </w:p>
        </w:tc>
      </w:tr>
      <w:tr w:rsidR="00CF6D96" w:rsidRPr="000E51F0" w:rsidTr="00115AC3">
        <w:trPr>
          <w:trHeight w:val="186"/>
        </w:trPr>
        <w:tc>
          <w:tcPr>
            <w:tcW w:w="1101" w:type="dxa"/>
            <w:shd w:val="clear" w:color="auto" w:fill="auto"/>
            <w:hideMark/>
          </w:tcPr>
          <w:p w:rsidR="00CF6D96" w:rsidRPr="000E51F0" w:rsidRDefault="00CF6D96" w:rsidP="00115AC3">
            <w:pPr>
              <w:jc w:val="both"/>
              <w:rPr>
                <w:rFonts w:eastAsia="Times New Roman"/>
                <w:color w:val="323232"/>
                <w:sz w:val="20"/>
                <w:szCs w:val="20"/>
              </w:rPr>
            </w:pPr>
            <w:r w:rsidRPr="000E51F0">
              <w:rPr>
                <w:rFonts w:eastAsia="Times New Roman"/>
                <w:color w:val="323232"/>
                <w:sz w:val="20"/>
                <w:szCs w:val="20"/>
              </w:rPr>
              <w:t>Total</w:t>
            </w:r>
          </w:p>
        </w:tc>
        <w:tc>
          <w:tcPr>
            <w:tcW w:w="1246"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4.231,60</w:t>
            </w:r>
          </w:p>
        </w:tc>
        <w:tc>
          <w:tcPr>
            <w:tcW w:w="796" w:type="dxa"/>
            <w:shd w:val="clear" w:color="auto" w:fill="auto"/>
            <w:vAlign w:val="bottom"/>
            <w:hideMark/>
          </w:tcPr>
          <w:p w:rsidR="00CF6D96" w:rsidRPr="000E51F0" w:rsidRDefault="00CF6D96" w:rsidP="00115AC3">
            <w:pPr>
              <w:jc w:val="both"/>
              <w:rPr>
                <w:rFonts w:eastAsia="Times New Roman"/>
                <w:color w:val="000000"/>
                <w:sz w:val="20"/>
                <w:szCs w:val="20"/>
              </w:rPr>
            </w:pPr>
          </w:p>
        </w:tc>
        <w:tc>
          <w:tcPr>
            <w:tcW w:w="1245"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 </w:t>
            </w:r>
          </w:p>
        </w:tc>
        <w:tc>
          <w:tcPr>
            <w:tcW w:w="1189"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 </w:t>
            </w:r>
          </w:p>
        </w:tc>
        <w:tc>
          <w:tcPr>
            <w:tcW w:w="970"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 </w:t>
            </w:r>
          </w:p>
        </w:tc>
        <w:tc>
          <w:tcPr>
            <w:tcW w:w="266" w:type="dxa"/>
            <w:shd w:val="clear" w:color="auto" w:fill="auto"/>
            <w:vAlign w:val="bottom"/>
            <w:hideMark/>
          </w:tcPr>
          <w:p w:rsidR="00CF6D96" w:rsidRPr="000E51F0" w:rsidRDefault="00CF6D96" w:rsidP="00115AC3">
            <w:pPr>
              <w:jc w:val="both"/>
              <w:rPr>
                <w:rFonts w:eastAsia="Times New Roman"/>
                <w:color w:val="000000"/>
                <w:sz w:val="20"/>
                <w:szCs w:val="20"/>
              </w:rPr>
            </w:pPr>
            <w:r w:rsidRPr="000E51F0">
              <w:rPr>
                <w:rFonts w:eastAsia="Times New Roman"/>
                <w:color w:val="000000"/>
                <w:sz w:val="20"/>
                <w:szCs w:val="20"/>
              </w:rPr>
              <w:t> </w:t>
            </w:r>
          </w:p>
        </w:tc>
        <w:tc>
          <w:tcPr>
            <w:tcW w:w="1560" w:type="dxa"/>
          </w:tcPr>
          <w:p w:rsidR="00CF6D96" w:rsidRPr="000E51F0" w:rsidRDefault="00CF6D96" w:rsidP="00115AC3">
            <w:pPr>
              <w:jc w:val="both"/>
              <w:rPr>
                <w:rFonts w:eastAsia="Times New Roman"/>
                <w:color w:val="000000"/>
                <w:sz w:val="20"/>
                <w:szCs w:val="20"/>
              </w:rPr>
            </w:pPr>
          </w:p>
        </w:tc>
      </w:tr>
    </w:tbl>
    <w:p w:rsidR="00CF6D96" w:rsidRPr="000E51F0" w:rsidRDefault="00CF6D96" w:rsidP="00CF6D96">
      <w:pPr>
        <w:ind w:left="851" w:hanging="851"/>
        <w:jc w:val="both"/>
        <w:rPr>
          <w:b/>
          <w:sz w:val="20"/>
          <w:szCs w:val="20"/>
        </w:rPr>
      </w:pPr>
    </w:p>
    <w:p w:rsidR="00CF6D96" w:rsidRPr="000E51F0" w:rsidRDefault="00CF6D96" w:rsidP="00CF6D96">
      <w:pPr>
        <w:jc w:val="both"/>
      </w:pPr>
    </w:p>
    <w:p w:rsidR="00CF6D96" w:rsidRDefault="00E50100" w:rsidP="00CF6D96">
      <w:pPr>
        <w:pStyle w:val="IsiParagrafFoton"/>
        <w:ind w:left="426" w:firstLine="0"/>
        <w:jc w:val="both"/>
        <w:rPr>
          <w:sz w:val="21"/>
          <w:szCs w:val="21"/>
        </w:rPr>
      </w:pPr>
      <w:r w:rsidRPr="00E50100">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1.2pt;margin-top:3.3pt;width:453.75pt;height:32.25pt;z-index:251660288" filled="f" stroked="f">
            <v:textbox style="mso-next-textbox:#_x0000_s1026">
              <w:txbxContent>
                <w:p w:rsidR="00CF6D96" w:rsidRPr="000E51F0" w:rsidRDefault="00CF6D96" w:rsidP="00CF6D96">
                  <w:pPr>
                    <w:tabs>
                      <w:tab w:val="left" w:pos="8647"/>
                    </w:tabs>
                    <w:ind w:left="993" w:right="238" w:hanging="709"/>
                    <w:rPr>
                      <w:b/>
                      <w:sz w:val="20"/>
                      <w:szCs w:val="20"/>
                    </w:rPr>
                  </w:pPr>
                  <w:r w:rsidRPr="000E51F0">
                    <w:rPr>
                      <w:b/>
                      <w:sz w:val="20"/>
                      <w:szCs w:val="20"/>
                    </w:rPr>
                    <w:t xml:space="preserve">Tabel 6 Hasil Uji Beda Penguasaan Konsep Fisika Kelas Konflik Kognitif dengan Tutorial Sebaya dan Konvensional pada Siswa </w:t>
                  </w:r>
                  <w:r w:rsidRPr="000E51F0">
                    <w:rPr>
                      <w:b/>
                      <w:i/>
                      <w:sz w:val="20"/>
                      <w:szCs w:val="20"/>
                    </w:rPr>
                    <w:t>Hypothetical Deductive</w:t>
                  </w:r>
                </w:p>
                <w:p w:rsidR="00CF6D96" w:rsidRDefault="00CF6D96" w:rsidP="00CF6D96">
                  <w:pPr>
                    <w:tabs>
                      <w:tab w:val="left" w:pos="8647"/>
                    </w:tabs>
                    <w:ind w:left="993" w:hanging="709"/>
                  </w:pPr>
                </w:p>
              </w:txbxContent>
            </v:textbox>
          </v:shape>
        </w:pict>
      </w:r>
    </w:p>
    <w:p w:rsidR="00CF6D96" w:rsidRPr="000E51F0" w:rsidRDefault="00CF6D96" w:rsidP="00CF6D96">
      <w:pPr>
        <w:ind w:left="851" w:hanging="851"/>
        <w:jc w:val="both"/>
        <w:rPr>
          <w:sz w:val="10"/>
        </w:rPr>
      </w:pPr>
    </w:p>
    <w:p w:rsidR="00CF6D96" w:rsidRDefault="00CF6D96" w:rsidP="00CF6D96">
      <w:pPr>
        <w:pStyle w:val="IsiParagrafFoton"/>
        <w:ind w:firstLine="0"/>
        <w:jc w:val="both"/>
        <w:rPr>
          <w:sz w:val="21"/>
          <w:szCs w:val="21"/>
        </w:rPr>
      </w:pPr>
      <w:r>
        <w:rPr>
          <w:rFonts w:ascii="Times New Roman" w:hAnsi="Times New Roman"/>
        </w:rPr>
        <w:tab/>
      </w:r>
    </w:p>
    <w:tbl>
      <w:tblPr>
        <w:tblpPr w:leftFromText="180" w:rightFromText="180" w:vertAnchor="text" w:horzAnchor="margin" w:tblpX="456" w:tblpY="-37"/>
        <w:tblW w:w="894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560"/>
        <w:gridCol w:w="694"/>
        <w:gridCol w:w="1424"/>
        <w:gridCol w:w="1422"/>
        <w:gridCol w:w="1072"/>
        <w:gridCol w:w="723"/>
        <w:gridCol w:w="1325"/>
      </w:tblGrid>
      <w:tr w:rsidR="00CF6D96" w:rsidRPr="000E51F0" w:rsidTr="00115AC3">
        <w:trPr>
          <w:cantSplit/>
          <w:trHeight w:val="443"/>
          <w:tblHeader/>
        </w:trPr>
        <w:tc>
          <w:tcPr>
            <w:tcW w:w="949" w:type="pct"/>
            <w:tcBorders>
              <w:top w:val="single" w:sz="4" w:space="0" w:color="000000"/>
              <w:left w:val="nil"/>
              <w:bottom w:val="single" w:sz="4" w:space="0" w:color="000000"/>
              <w:right w:val="nil"/>
            </w:tcBorders>
            <w:vAlign w:val="center"/>
          </w:tcPr>
          <w:p w:rsidR="00CF6D96" w:rsidRPr="000E51F0" w:rsidRDefault="00CF6D96" w:rsidP="00115AC3">
            <w:pPr>
              <w:jc w:val="both"/>
              <w:rPr>
                <w:sz w:val="20"/>
                <w:szCs w:val="20"/>
              </w:rPr>
            </w:pPr>
            <w:r w:rsidRPr="000E51F0">
              <w:rPr>
                <w:sz w:val="20"/>
                <w:szCs w:val="20"/>
              </w:rPr>
              <w:t>Sumber varian</w:t>
            </w:r>
          </w:p>
        </w:tc>
        <w:tc>
          <w:tcPr>
            <w:tcW w:w="422"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bottom"/>
          </w:tcPr>
          <w:p w:rsidR="00CF6D96" w:rsidRPr="000E51F0" w:rsidRDefault="00CF6D96" w:rsidP="00115AC3">
            <w:pPr>
              <w:jc w:val="center"/>
              <w:rPr>
                <w:sz w:val="20"/>
                <w:szCs w:val="20"/>
              </w:rPr>
            </w:pPr>
            <w:r w:rsidRPr="000E51F0">
              <w:rPr>
                <w:sz w:val="20"/>
                <w:szCs w:val="20"/>
              </w:rPr>
              <w:t>Db</w:t>
            </w:r>
          </w:p>
        </w:tc>
        <w:tc>
          <w:tcPr>
            <w:tcW w:w="866"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bottom"/>
          </w:tcPr>
          <w:p w:rsidR="00CF6D96" w:rsidRPr="000E51F0" w:rsidRDefault="00CF6D96" w:rsidP="00115AC3">
            <w:pPr>
              <w:jc w:val="center"/>
              <w:rPr>
                <w:sz w:val="20"/>
                <w:szCs w:val="20"/>
              </w:rPr>
            </w:pPr>
            <w:r w:rsidRPr="000E51F0">
              <w:rPr>
                <w:sz w:val="20"/>
                <w:szCs w:val="20"/>
              </w:rPr>
              <w:t>JK</w:t>
            </w:r>
          </w:p>
        </w:tc>
        <w:tc>
          <w:tcPr>
            <w:tcW w:w="865"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bottom"/>
          </w:tcPr>
          <w:p w:rsidR="00CF6D96" w:rsidRPr="000E51F0" w:rsidRDefault="00CF6D96" w:rsidP="00115AC3">
            <w:pPr>
              <w:jc w:val="center"/>
              <w:rPr>
                <w:sz w:val="20"/>
                <w:szCs w:val="20"/>
              </w:rPr>
            </w:pPr>
            <w:r w:rsidRPr="000E51F0">
              <w:rPr>
                <w:sz w:val="20"/>
                <w:szCs w:val="20"/>
              </w:rPr>
              <w:t>RJK</w:t>
            </w:r>
          </w:p>
        </w:tc>
        <w:tc>
          <w:tcPr>
            <w:tcW w:w="652"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bottom"/>
          </w:tcPr>
          <w:p w:rsidR="00CF6D96" w:rsidRPr="000E51F0" w:rsidRDefault="00CF6D96" w:rsidP="00115AC3">
            <w:pPr>
              <w:jc w:val="center"/>
              <w:rPr>
                <w:sz w:val="20"/>
                <w:szCs w:val="20"/>
              </w:rPr>
            </w:pPr>
            <w:r w:rsidRPr="000E51F0">
              <w:rPr>
                <w:sz w:val="20"/>
                <w:szCs w:val="20"/>
              </w:rPr>
              <w:t>F</w:t>
            </w:r>
            <w:r w:rsidRPr="000E51F0">
              <w:rPr>
                <w:sz w:val="20"/>
                <w:szCs w:val="20"/>
                <w:vertAlign w:val="subscript"/>
              </w:rPr>
              <w:t>h</w:t>
            </w:r>
          </w:p>
        </w:tc>
        <w:tc>
          <w:tcPr>
            <w:tcW w:w="440" w:type="pct"/>
            <w:tcBorders>
              <w:top w:val="single" w:sz="4" w:space="0" w:color="000000"/>
              <w:left w:val="nil"/>
              <w:bottom w:val="single" w:sz="4" w:space="0" w:color="000000"/>
              <w:right w:val="nil"/>
            </w:tcBorders>
            <w:shd w:val="clear" w:color="auto" w:fill="FFFFFF"/>
          </w:tcPr>
          <w:p w:rsidR="00CF6D96" w:rsidRPr="000E51F0" w:rsidRDefault="00CF6D96" w:rsidP="00115AC3">
            <w:pPr>
              <w:jc w:val="center"/>
              <w:rPr>
                <w:sz w:val="20"/>
                <w:szCs w:val="20"/>
              </w:rPr>
            </w:pPr>
            <w:r w:rsidRPr="000E51F0">
              <w:rPr>
                <w:sz w:val="20"/>
                <w:szCs w:val="20"/>
              </w:rPr>
              <w:t>F</w:t>
            </w:r>
            <w:r w:rsidRPr="000E51F0">
              <w:rPr>
                <w:sz w:val="20"/>
                <w:szCs w:val="20"/>
                <w:vertAlign w:val="subscript"/>
              </w:rPr>
              <w:t>t</w:t>
            </w:r>
          </w:p>
        </w:tc>
        <w:tc>
          <w:tcPr>
            <w:tcW w:w="807" w:type="pct"/>
            <w:tcBorders>
              <w:top w:val="single" w:sz="4" w:space="0" w:color="000000"/>
              <w:left w:val="nil"/>
              <w:bottom w:val="single" w:sz="4" w:space="0" w:color="000000"/>
              <w:right w:val="nil"/>
            </w:tcBorders>
            <w:shd w:val="clear" w:color="auto" w:fill="FFFFFF"/>
          </w:tcPr>
          <w:p w:rsidR="00CF6D96" w:rsidRPr="000E51F0" w:rsidRDefault="00CF6D96" w:rsidP="00115AC3">
            <w:pPr>
              <w:jc w:val="center"/>
              <w:rPr>
                <w:sz w:val="20"/>
                <w:szCs w:val="20"/>
              </w:rPr>
            </w:pPr>
            <w:r w:rsidRPr="000E51F0">
              <w:rPr>
                <w:sz w:val="20"/>
                <w:szCs w:val="20"/>
              </w:rPr>
              <w:t>Kesimpulan</w:t>
            </w:r>
          </w:p>
        </w:tc>
      </w:tr>
      <w:tr w:rsidR="00CF6D96" w:rsidRPr="000E51F0" w:rsidTr="00115AC3">
        <w:trPr>
          <w:cantSplit/>
          <w:trHeight w:val="221"/>
          <w:tblHeader/>
        </w:trPr>
        <w:tc>
          <w:tcPr>
            <w:tcW w:w="949"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0E51F0" w:rsidRDefault="00CF6D96" w:rsidP="00115AC3">
            <w:pPr>
              <w:jc w:val="both"/>
              <w:rPr>
                <w:color w:val="000000"/>
                <w:sz w:val="20"/>
                <w:szCs w:val="20"/>
              </w:rPr>
            </w:pPr>
            <w:r w:rsidRPr="000E51F0">
              <w:rPr>
                <w:color w:val="000000"/>
                <w:sz w:val="20"/>
                <w:szCs w:val="20"/>
              </w:rPr>
              <w:t>antar A</w:t>
            </w:r>
          </w:p>
        </w:tc>
        <w:tc>
          <w:tcPr>
            <w:tcW w:w="422"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0E51F0" w:rsidRDefault="00CF6D96" w:rsidP="00115AC3">
            <w:pPr>
              <w:jc w:val="center"/>
              <w:rPr>
                <w:color w:val="000000"/>
                <w:sz w:val="20"/>
                <w:szCs w:val="20"/>
              </w:rPr>
            </w:pPr>
            <w:r w:rsidRPr="000E51F0">
              <w:rPr>
                <w:color w:val="000000"/>
                <w:sz w:val="20"/>
                <w:szCs w:val="20"/>
              </w:rPr>
              <w:t>1</w:t>
            </w:r>
          </w:p>
        </w:tc>
        <w:tc>
          <w:tcPr>
            <w:tcW w:w="866"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0E51F0" w:rsidRDefault="00CF6D96" w:rsidP="00115AC3">
            <w:pPr>
              <w:jc w:val="center"/>
              <w:rPr>
                <w:color w:val="000000"/>
                <w:sz w:val="20"/>
                <w:szCs w:val="20"/>
              </w:rPr>
            </w:pPr>
            <w:r w:rsidRPr="000E51F0">
              <w:rPr>
                <w:color w:val="000000"/>
                <w:sz w:val="20"/>
                <w:szCs w:val="20"/>
              </w:rPr>
              <w:t>11572,54</w:t>
            </w:r>
          </w:p>
        </w:tc>
        <w:tc>
          <w:tcPr>
            <w:tcW w:w="865"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0E51F0" w:rsidRDefault="00CF6D96" w:rsidP="00115AC3">
            <w:pPr>
              <w:jc w:val="center"/>
              <w:rPr>
                <w:color w:val="000000"/>
                <w:sz w:val="20"/>
                <w:szCs w:val="20"/>
              </w:rPr>
            </w:pPr>
            <w:r w:rsidRPr="000E51F0">
              <w:rPr>
                <w:color w:val="000000"/>
                <w:sz w:val="20"/>
                <w:szCs w:val="20"/>
              </w:rPr>
              <w:t>11572,64</w:t>
            </w:r>
          </w:p>
        </w:tc>
        <w:tc>
          <w:tcPr>
            <w:tcW w:w="652"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0E51F0" w:rsidRDefault="00CF6D96" w:rsidP="00115AC3">
            <w:pPr>
              <w:jc w:val="center"/>
              <w:rPr>
                <w:color w:val="000000"/>
                <w:sz w:val="20"/>
                <w:szCs w:val="20"/>
              </w:rPr>
            </w:pPr>
            <w:r w:rsidRPr="000E51F0">
              <w:rPr>
                <w:color w:val="000000"/>
                <w:sz w:val="20"/>
                <w:szCs w:val="20"/>
              </w:rPr>
              <w:t>108,26</w:t>
            </w:r>
          </w:p>
        </w:tc>
        <w:tc>
          <w:tcPr>
            <w:tcW w:w="440" w:type="pct"/>
            <w:tcBorders>
              <w:top w:val="single" w:sz="4" w:space="0" w:color="000000"/>
              <w:left w:val="nil"/>
              <w:bottom w:val="single" w:sz="4" w:space="0" w:color="000000"/>
              <w:right w:val="nil"/>
            </w:tcBorders>
            <w:shd w:val="clear" w:color="auto" w:fill="FFFFFF"/>
            <w:vAlign w:val="center"/>
          </w:tcPr>
          <w:p w:rsidR="00CF6D96" w:rsidRPr="000E51F0" w:rsidRDefault="00CF6D96" w:rsidP="00115AC3">
            <w:pPr>
              <w:jc w:val="center"/>
              <w:rPr>
                <w:color w:val="000000"/>
                <w:sz w:val="20"/>
                <w:szCs w:val="20"/>
              </w:rPr>
            </w:pPr>
            <w:r w:rsidRPr="000E51F0">
              <w:rPr>
                <w:color w:val="000000"/>
                <w:sz w:val="20"/>
                <w:szCs w:val="20"/>
              </w:rPr>
              <w:t>4,05</w:t>
            </w:r>
          </w:p>
        </w:tc>
        <w:tc>
          <w:tcPr>
            <w:tcW w:w="807" w:type="pct"/>
            <w:tcBorders>
              <w:top w:val="single" w:sz="4" w:space="0" w:color="000000"/>
              <w:left w:val="nil"/>
              <w:bottom w:val="single" w:sz="4" w:space="0" w:color="000000"/>
              <w:right w:val="nil"/>
            </w:tcBorders>
            <w:shd w:val="clear" w:color="auto" w:fill="FFFFFF"/>
          </w:tcPr>
          <w:p w:rsidR="00CF6D96" w:rsidRPr="000E51F0" w:rsidRDefault="00CF6D96" w:rsidP="00115AC3">
            <w:pPr>
              <w:jc w:val="center"/>
              <w:rPr>
                <w:color w:val="000000"/>
                <w:sz w:val="20"/>
                <w:szCs w:val="20"/>
              </w:rPr>
            </w:pPr>
            <w:r w:rsidRPr="000E51F0">
              <w:rPr>
                <w:color w:val="000000"/>
                <w:sz w:val="20"/>
                <w:szCs w:val="20"/>
              </w:rPr>
              <w:t>Diterima</w:t>
            </w:r>
          </w:p>
        </w:tc>
      </w:tr>
      <w:tr w:rsidR="00CF6D96" w:rsidRPr="000E51F0" w:rsidTr="00115AC3">
        <w:trPr>
          <w:cantSplit/>
          <w:trHeight w:val="443"/>
        </w:trPr>
        <w:tc>
          <w:tcPr>
            <w:tcW w:w="949"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0E51F0" w:rsidRDefault="00CF6D96" w:rsidP="00115AC3">
            <w:pPr>
              <w:jc w:val="both"/>
              <w:rPr>
                <w:color w:val="000000"/>
                <w:sz w:val="20"/>
                <w:szCs w:val="20"/>
              </w:rPr>
            </w:pPr>
            <w:r w:rsidRPr="000E51F0">
              <w:rPr>
                <w:color w:val="000000"/>
                <w:sz w:val="20"/>
                <w:szCs w:val="20"/>
              </w:rPr>
              <w:t>Dalam</w:t>
            </w:r>
          </w:p>
        </w:tc>
        <w:tc>
          <w:tcPr>
            <w:tcW w:w="422"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0E51F0" w:rsidRDefault="00CF6D96" w:rsidP="00115AC3">
            <w:pPr>
              <w:jc w:val="center"/>
              <w:rPr>
                <w:color w:val="000000"/>
                <w:sz w:val="20"/>
                <w:szCs w:val="20"/>
              </w:rPr>
            </w:pPr>
            <w:r w:rsidRPr="000E51F0">
              <w:rPr>
                <w:color w:val="000000"/>
                <w:sz w:val="20"/>
                <w:szCs w:val="20"/>
              </w:rPr>
              <w:t>47</w:t>
            </w:r>
          </w:p>
        </w:tc>
        <w:tc>
          <w:tcPr>
            <w:tcW w:w="866"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0E51F0" w:rsidRDefault="00CF6D96" w:rsidP="00115AC3">
            <w:pPr>
              <w:jc w:val="center"/>
              <w:rPr>
                <w:color w:val="000000"/>
                <w:sz w:val="20"/>
                <w:szCs w:val="20"/>
              </w:rPr>
            </w:pPr>
            <w:r w:rsidRPr="000E51F0">
              <w:rPr>
                <w:color w:val="000000"/>
                <w:sz w:val="20"/>
                <w:szCs w:val="20"/>
              </w:rPr>
              <w:t xml:space="preserve">  5024,03</w:t>
            </w:r>
          </w:p>
        </w:tc>
        <w:tc>
          <w:tcPr>
            <w:tcW w:w="865"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0E51F0" w:rsidRDefault="00CF6D96" w:rsidP="00115AC3">
            <w:pPr>
              <w:jc w:val="center"/>
              <w:rPr>
                <w:color w:val="000000"/>
                <w:sz w:val="20"/>
                <w:szCs w:val="20"/>
              </w:rPr>
            </w:pPr>
            <w:r w:rsidRPr="000E51F0">
              <w:rPr>
                <w:color w:val="000000"/>
                <w:sz w:val="20"/>
                <w:szCs w:val="20"/>
              </w:rPr>
              <w:t xml:space="preserve">      106,89</w:t>
            </w:r>
          </w:p>
        </w:tc>
        <w:tc>
          <w:tcPr>
            <w:tcW w:w="652"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0E51F0" w:rsidRDefault="00CF6D96" w:rsidP="00115AC3">
            <w:pPr>
              <w:jc w:val="both"/>
              <w:rPr>
                <w:color w:val="000000"/>
                <w:sz w:val="20"/>
                <w:szCs w:val="20"/>
              </w:rPr>
            </w:pPr>
            <w:r w:rsidRPr="000E51F0">
              <w:rPr>
                <w:color w:val="000000"/>
                <w:sz w:val="20"/>
                <w:szCs w:val="20"/>
              </w:rPr>
              <w:t> </w:t>
            </w:r>
          </w:p>
        </w:tc>
        <w:tc>
          <w:tcPr>
            <w:tcW w:w="440" w:type="pct"/>
            <w:tcBorders>
              <w:top w:val="single" w:sz="4" w:space="0" w:color="000000"/>
              <w:left w:val="nil"/>
              <w:bottom w:val="single" w:sz="4" w:space="0" w:color="000000"/>
              <w:right w:val="nil"/>
            </w:tcBorders>
            <w:shd w:val="clear" w:color="auto" w:fill="FFFFFF"/>
            <w:vAlign w:val="center"/>
          </w:tcPr>
          <w:p w:rsidR="00CF6D96" w:rsidRPr="000E51F0" w:rsidRDefault="00CF6D96" w:rsidP="00115AC3">
            <w:pPr>
              <w:jc w:val="both"/>
              <w:rPr>
                <w:color w:val="000000"/>
                <w:sz w:val="20"/>
                <w:szCs w:val="20"/>
              </w:rPr>
            </w:pPr>
            <w:r w:rsidRPr="000E51F0">
              <w:rPr>
                <w:color w:val="000000"/>
                <w:sz w:val="20"/>
                <w:szCs w:val="20"/>
              </w:rPr>
              <w:t> </w:t>
            </w:r>
          </w:p>
        </w:tc>
        <w:tc>
          <w:tcPr>
            <w:tcW w:w="807" w:type="pct"/>
            <w:tcBorders>
              <w:top w:val="single" w:sz="4" w:space="0" w:color="000000"/>
              <w:left w:val="nil"/>
              <w:bottom w:val="single" w:sz="4" w:space="0" w:color="000000"/>
              <w:right w:val="nil"/>
            </w:tcBorders>
            <w:shd w:val="clear" w:color="auto" w:fill="FFFFFF"/>
          </w:tcPr>
          <w:p w:rsidR="00CF6D96" w:rsidRPr="000E51F0" w:rsidRDefault="00CF6D96" w:rsidP="00115AC3">
            <w:pPr>
              <w:jc w:val="both"/>
              <w:rPr>
                <w:color w:val="000000"/>
                <w:sz w:val="20"/>
                <w:szCs w:val="20"/>
              </w:rPr>
            </w:pPr>
          </w:p>
        </w:tc>
      </w:tr>
      <w:tr w:rsidR="00CF6D96" w:rsidRPr="000E51F0" w:rsidTr="00115AC3">
        <w:trPr>
          <w:cantSplit/>
          <w:trHeight w:val="458"/>
        </w:trPr>
        <w:tc>
          <w:tcPr>
            <w:tcW w:w="949"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0E51F0" w:rsidRDefault="00CF6D96" w:rsidP="00115AC3">
            <w:pPr>
              <w:jc w:val="both"/>
              <w:rPr>
                <w:color w:val="000000"/>
                <w:sz w:val="20"/>
                <w:szCs w:val="20"/>
              </w:rPr>
            </w:pPr>
            <w:r w:rsidRPr="000E51F0">
              <w:rPr>
                <w:color w:val="000000"/>
                <w:sz w:val="20"/>
                <w:szCs w:val="20"/>
              </w:rPr>
              <w:t>Total</w:t>
            </w:r>
          </w:p>
        </w:tc>
        <w:tc>
          <w:tcPr>
            <w:tcW w:w="422"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0E51F0" w:rsidRDefault="00CF6D96" w:rsidP="00115AC3">
            <w:pPr>
              <w:jc w:val="both"/>
              <w:rPr>
                <w:color w:val="000000"/>
                <w:sz w:val="20"/>
                <w:szCs w:val="20"/>
              </w:rPr>
            </w:pPr>
          </w:p>
        </w:tc>
        <w:tc>
          <w:tcPr>
            <w:tcW w:w="866"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0E51F0" w:rsidRDefault="00CF6D96" w:rsidP="00115AC3">
            <w:pPr>
              <w:rPr>
                <w:color w:val="000000"/>
                <w:sz w:val="20"/>
                <w:szCs w:val="20"/>
              </w:rPr>
            </w:pPr>
            <w:r w:rsidRPr="000E51F0">
              <w:rPr>
                <w:color w:val="000000"/>
                <w:sz w:val="20"/>
                <w:szCs w:val="20"/>
              </w:rPr>
              <w:t xml:space="preserve">              16596</w:t>
            </w:r>
          </w:p>
        </w:tc>
        <w:tc>
          <w:tcPr>
            <w:tcW w:w="865"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0E51F0" w:rsidRDefault="00CF6D96" w:rsidP="00115AC3">
            <w:pPr>
              <w:jc w:val="both"/>
              <w:rPr>
                <w:color w:val="000000"/>
                <w:sz w:val="20"/>
                <w:szCs w:val="20"/>
              </w:rPr>
            </w:pPr>
          </w:p>
        </w:tc>
        <w:tc>
          <w:tcPr>
            <w:tcW w:w="652"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0E51F0" w:rsidRDefault="00CF6D96" w:rsidP="00115AC3">
            <w:pPr>
              <w:jc w:val="both"/>
              <w:rPr>
                <w:color w:val="000000"/>
                <w:sz w:val="20"/>
                <w:szCs w:val="20"/>
              </w:rPr>
            </w:pPr>
            <w:r w:rsidRPr="000E51F0">
              <w:rPr>
                <w:color w:val="000000"/>
                <w:sz w:val="20"/>
                <w:szCs w:val="20"/>
              </w:rPr>
              <w:t> </w:t>
            </w:r>
          </w:p>
        </w:tc>
        <w:tc>
          <w:tcPr>
            <w:tcW w:w="440" w:type="pct"/>
            <w:tcBorders>
              <w:top w:val="single" w:sz="4" w:space="0" w:color="000000"/>
              <w:left w:val="nil"/>
              <w:bottom w:val="single" w:sz="4" w:space="0" w:color="000000"/>
              <w:right w:val="nil"/>
            </w:tcBorders>
            <w:shd w:val="clear" w:color="auto" w:fill="FFFFFF"/>
            <w:vAlign w:val="center"/>
          </w:tcPr>
          <w:p w:rsidR="00CF6D96" w:rsidRPr="000E51F0" w:rsidRDefault="00CF6D96" w:rsidP="00115AC3">
            <w:pPr>
              <w:jc w:val="both"/>
              <w:rPr>
                <w:color w:val="000000"/>
                <w:sz w:val="20"/>
                <w:szCs w:val="20"/>
              </w:rPr>
            </w:pPr>
            <w:r w:rsidRPr="000E51F0">
              <w:rPr>
                <w:color w:val="000000"/>
                <w:sz w:val="20"/>
                <w:szCs w:val="20"/>
              </w:rPr>
              <w:t> </w:t>
            </w:r>
          </w:p>
        </w:tc>
        <w:tc>
          <w:tcPr>
            <w:tcW w:w="807" w:type="pct"/>
            <w:tcBorders>
              <w:top w:val="single" w:sz="4" w:space="0" w:color="000000"/>
              <w:left w:val="nil"/>
              <w:bottom w:val="single" w:sz="4" w:space="0" w:color="000000"/>
              <w:right w:val="nil"/>
            </w:tcBorders>
            <w:shd w:val="clear" w:color="auto" w:fill="FFFFFF"/>
          </w:tcPr>
          <w:p w:rsidR="00CF6D96" w:rsidRPr="000E51F0" w:rsidRDefault="00CF6D96" w:rsidP="00115AC3">
            <w:pPr>
              <w:jc w:val="both"/>
              <w:rPr>
                <w:color w:val="000000"/>
                <w:sz w:val="20"/>
                <w:szCs w:val="20"/>
              </w:rPr>
            </w:pPr>
          </w:p>
        </w:tc>
      </w:tr>
    </w:tbl>
    <w:p w:rsidR="006A390D" w:rsidRDefault="00E50100" w:rsidP="0045498E">
      <w:pPr>
        <w:pStyle w:val="ListParagraph"/>
        <w:spacing w:before="120" w:after="120"/>
        <w:ind w:left="425"/>
        <w:contextualSpacing w:val="0"/>
        <w:jc w:val="both"/>
        <w:rPr>
          <w:rFonts w:ascii="Century Schoolbook" w:hAnsi="Century Schoolbook"/>
          <w:sz w:val="21"/>
          <w:szCs w:val="21"/>
        </w:rPr>
      </w:pPr>
      <w:r w:rsidRPr="00E50100">
        <w:rPr>
          <w:noProof/>
          <w:sz w:val="21"/>
          <w:szCs w:val="21"/>
          <w:lang w:eastAsia="en-US"/>
        </w:rPr>
        <w:pict>
          <v:shape id="_x0000_s1027" type="#_x0000_t202" style="position:absolute;left:0;text-align:left;margin-left:8.55pt;margin-top:23.9pt;width:434.25pt;height:31.5pt;z-index:251661312;mso-position-horizontal-relative:text;mso-position-vertical-relative:text" filled="f" stroked="f">
            <v:textbox style="mso-next-textbox:#_x0000_s1027">
              <w:txbxContent>
                <w:p w:rsidR="00CF6D96" w:rsidRPr="000E51F0" w:rsidRDefault="00CF6D96" w:rsidP="00CF6D96">
                  <w:pPr>
                    <w:ind w:left="851" w:hanging="709"/>
                    <w:rPr>
                      <w:b/>
                      <w:i/>
                      <w:sz w:val="20"/>
                      <w:szCs w:val="20"/>
                    </w:rPr>
                  </w:pPr>
                  <w:r w:rsidRPr="000E51F0">
                    <w:rPr>
                      <w:b/>
                      <w:sz w:val="20"/>
                      <w:szCs w:val="20"/>
                    </w:rPr>
                    <w:t xml:space="preserve">Tabel 7 Hasil Uji Beda Penguasaan Konsep Fisika Kelas Konflik Kognitif dengan Tutorial Sebaya dan Konvensional pada Siswa </w:t>
                  </w:r>
                  <w:r w:rsidRPr="000E51F0">
                    <w:rPr>
                      <w:b/>
                      <w:i/>
                      <w:sz w:val="20"/>
                      <w:szCs w:val="20"/>
                    </w:rPr>
                    <w:t>Empirical Inductive</w:t>
                  </w:r>
                </w:p>
                <w:p w:rsidR="00CF6D96" w:rsidRDefault="00CF6D96" w:rsidP="00CF6D96">
                  <w:pPr>
                    <w:ind w:hanging="709"/>
                  </w:pPr>
                </w:p>
              </w:txbxContent>
            </v:textbox>
          </v:shape>
        </w:pict>
      </w:r>
    </w:p>
    <w:tbl>
      <w:tblPr>
        <w:tblpPr w:leftFromText="180" w:rightFromText="180" w:vertAnchor="page" w:horzAnchor="margin" w:tblpX="486" w:tblpY="9781"/>
        <w:tblW w:w="894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525"/>
        <w:gridCol w:w="484"/>
        <w:gridCol w:w="1600"/>
        <w:gridCol w:w="1322"/>
        <w:gridCol w:w="1134"/>
        <w:gridCol w:w="761"/>
        <w:gridCol w:w="1394"/>
      </w:tblGrid>
      <w:tr w:rsidR="00CF6D96" w:rsidRPr="004A5D91" w:rsidTr="00115AC3">
        <w:trPr>
          <w:cantSplit/>
          <w:trHeight w:val="475"/>
          <w:tblHeader/>
        </w:trPr>
        <w:tc>
          <w:tcPr>
            <w:tcW w:w="927" w:type="pct"/>
            <w:tcBorders>
              <w:top w:val="single" w:sz="4" w:space="0" w:color="000000"/>
              <w:left w:val="nil"/>
              <w:bottom w:val="single" w:sz="4" w:space="0" w:color="000000"/>
              <w:right w:val="nil"/>
            </w:tcBorders>
            <w:vAlign w:val="center"/>
          </w:tcPr>
          <w:p w:rsidR="00CF6D96" w:rsidRPr="009A5E48" w:rsidRDefault="00CF6D96" w:rsidP="00115AC3">
            <w:pPr>
              <w:jc w:val="both"/>
              <w:rPr>
                <w:rFonts w:eastAsia="Calibri"/>
                <w:sz w:val="20"/>
                <w:szCs w:val="20"/>
                <w:lang w:eastAsia="en-US"/>
              </w:rPr>
            </w:pPr>
            <w:r w:rsidRPr="009A5E48">
              <w:rPr>
                <w:rFonts w:eastAsia="Calibri"/>
                <w:sz w:val="20"/>
                <w:szCs w:val="20"/>
                <w:lang w:eastAsia="en-US"/>
              </w:rPr>
              <w:t>Sumber varian</w:t>
            </w:r>
          </w:p>
        </w:tc>
        <w:tc>
          <w:tcPr>
            <w:tcW w:w="294"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bottom"/>
          </w:tcPr>
          <w:p w:rsidR="00CF6D96" w:rsidRPr="009A5E48" w:rsidRDefault="00CF6D96" w:rsidP="00115AC3">
            <w:pPr>
              <w:jc w:val="center"/>
              <w:rPr>
                <w:rFonts w:eastAsia="Calibri"/>
                <w:sz w:val="20"/>
                <w:szCs w:val="20"/>
                <w:lang w:eastAsia="en-US"/>
              </w:rPr>
            </w:pPr>
            <w:r w:rsidRPr="009A5E48">
              <w:rPr>
                <w:rFonts w:eastAsia="Calibri"/>
                <w:sz w:val="20"/>
                <w:szCs w:val="20"/>
                <w:lang w:eastAsia="en-US"/>
              </w:rPr>
              <w:t>db</w:t>
            </w:r>
          </w:p>
        </w:tc>
        <w:tc>
          <w:tcPr>
            <w:tcW w:w="973"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bottom"/>
          </w:tcPr>
          <w:p w:rsidR="00CF6D96" w:rsidRPr="009A5E48" w:rsidRDefault="00CF6D96" w:rsidP="00115AC3">
            <w:pPr>
              <w:jc w:val="center"/>
              <w:rPr>
                <w:rFonts w:eastAsia="Calibri"/>
                <w:sz w:val="20"/>
                <w:szCs w:val="20"/>
                <w:lang w:eastAsia="en-US"/>
              </w:rPr>
            </w:pPr>
            <w:r w:rsidRPr="009A5E48">
              <w:rPr>
                <w:rFonts w:eastAsia="Calibri"/>
                <w:sz w:val="20"/>
                <w:szCs w:val="20"/>
                <w:lang w:eastAsia="en-US"/>
              </w:rPr>
              <w:t>JK</w:t>
            </w:r>
          </w:p>
        </w:tc>
        <w:tc>
          <w:tcPr>
            <w:tcW w:w="804"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bottom"/>
          </w:tcPr>
          <w:p w:rsidR="00CF6D96" w:rsidRPr="009A5E48" w:rsidRDefault="00CF6D96" w:rsidP="00115AC3">
            <w:pPr>
              <w:jc w:val="center"/>
              <w:rPr>
                <w:rFonts w:eastAsia="Calibri"/>
                <w:sz w:val="20"/>
                <w:szCs w:val="20"/>
                <w:lang w:eastAsia="en-US"/>
              </w:rPr>
            </w:pPr>
            <w:r w:rsidRPr="009A5E48">
              <w:rPr>
                <w:rFonts w:eastAsia="Calibri"/>
                <w:sz w:val="20"/>
                <w:szCs w:val="20"/>
                <w:lang w:eastAsia="en-US"/>
              </w:rPr>
              <w:t>RJK</w:t>
            </w:r>
          </w:p>
        </w:tc>
        <w:tc>
          <w:tcPr>
            <w:tcW w:w="690"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bottom"/>
          </w:tcPr>
          <w:p w:rsidR="00CF6D96" w:rsidRPr="009A5E48" w:rsidRDefault="00CF6D96" w:rsidP="00115AC3">
            <w:pPr>
              <w:jc w:val="center"/>
              <w:rPr>
                <w:rFonts w:eastAsia="Calibri"/>
                <w:sz w:val="20"/>
                <w:szCs w:val="20"/>
                <w:lang w:eastAsia="en-US"/>
              </w:rPr>
            </w:pPr>
            <w:r w:rsidRPr="009A5E48">
              <w:rPr>
                <w:rFonts w:eastAsia="Calibri"/>
                <w:sz w:val="20"/>
                <w:szCs w:val="20"/>
                <w:lang w:eastAsia="en-US"/>
              </w:rPr>
              <w:t>F</w:t>
            </w:r>
            <w:r w:rsidRPr="009A5E48">
              <w:rPr>
                <w:rFonts w:eastAsia="Calibri"/>
                <w:sz w:val="20"/>
                <w:szCs w:val="20"/>
                <w:vertAlign w:val="subscript"/>
                <w:lang w:eastAsia="en-US"/>
              </w:rPr>
              <w:t>h</w:t>
            </w:r>
          </w:p>
        </w:tc>
        <w:tc>
          <w:tcPr>
            <w:tcW w:w="463" w:type="pct"/>
            <w:tcBorders>
              <w:top w:val="single" w:sz="4" w:space="0" w:color="000000"/>
              <w:left w:val="nil"/>
              <w:bottom w:val="single" w:sz="4" w:space="0" w:color="000000"/>
              <w:right w:val="nil"/>
            </w:tcBorders>
            <w:shd w:val="clear" w:color="auto" w:fill="FFFFFF"/>
          </w:tcPr>
          <w:p w:rsidR="00CF6D96" w:rsidRPr="009A5E48" w:rsidRDefault="00CF6D96" w:rsidP="00115AC3">
            <w:pPr>
              <w:jc w:val="center"/>
              <w:rPr>
                <w:rFonts w:eastAsia="Calibri"/>
                <w:sz w:val="20"/>
                <w:szCs w:val="20"/>
                <w:lang w:eastAsia="en-US"/>
              </w:rPr>
            </w:pPr>
            <w:r w:rsidRPr="009A5E48">
              <w:rPr>
                <w:rFonts w:eastAsia="Calibri"/>
                <w:sz w:val="20"/>
                <w:szCs w:val="20"/>
                <w:lang w:eastAsia="en-US"/>
              </w:rPr>
              <w:t>F</w:t>
            </w:r>
            <w:r w:rsidRPr="009A5E48">
              <w:rPr>
                <w:rFonts w:eastAsia="Calibri"/>
                <w:sz w:val="20"/>
                <w:szCs w:val="20"/>
                <w:vertAlign w:val="subscript"/>
                <w:lang w:eastAsia="en-US"/>
              </w:rPr>
              <w:t>t</w:t>
            </w:r>
          </w:p>
        </w:tc>
        <w:tc>
          <w:tcPr>
            <w:tcW w:w="848" w:type="pct"/>
            <w:tcBorders>
              <w:top w:val="single" w:sz="4" w:space="0" w:color="000000"/>
              <w:left w:val="nil"/>
              <w:bottom w:val="single" w:sz="4" w:space="0" w:color="000000"/>
              <w:right w:val="nil"/>
            </w:tcBorders>
            <w:shd w:val="clear" w:color="auto" w:fill="FFFFFF"/>
          </w:tcPr>
          <w:p w:rsidR="00CF6D96" w:rsidRPr="009A5E48" w:rsidRDefault="00CF6D96" w:rsidP="00115AC3">
            <w:pPr>
              <w:jc w:val="center"/>
              <w:rPr>
                <w:rFonts w:eastAsia="Calibri"/>
                <w:sz w:val="20"/>
                <w:szCs w:val="20"/>
                <w:lang w:eastAsia="en-US"/>
              </w:rPr>
            </w:pPr>
            <w:r w:rsidRPr="009A5E48">
              <w:rPr>
                <w:rFonts w:eastAsia="Calibri"/>
                <w:sz w:val="20"/>
                <w:szCs w:val="20"/>
                <w:lang w:eastAsia="en-US"/>
              </w:rPr>
              <w:t>Kesimpulan</w:t>
            </w:r>
          </w:p>
        </w:tc>
      </w:tr>
      <w:tr w:rsidR="00CF6D96" w:rsidRPr="004A5D91" w:rsidTr="00115AC3">
        <w:trPr>
          <w:cantSplit/>
          <w:trHeight w:val="237"/>
        </w:trPr>
        <w:tc>
          <w:tcPr>
            <w:tcW w:w="927"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9A5E48" w:rsidRDefault="00CF6D96" w:rsidP="00115AC3">
            <w:pPr>
              <w:jc w:val="both"/>
              <w:rPr>
                <w:rFonts w:eastAsia="Calibri"/>
                <w:color w:val="000000"/>
                <w:sz w:val="20"/>
                <w:szCs w:val="20"/>
                <w:lang w:eastAsia="en-US"/>
              </w:rPr>
            </w:pPr>
            <w:r w:rsidRPr="009A5E48">
              <w:rPr>
                <w:rFonts w:eastAsia="Calibri"/>
                <w:color w:val="000000"/>
                <w:sz w:val="20"/>
                <w:szCs w:val="20"/>
                <w:lang w:eastAsia="en-US"/>
              </w:rPr>
              <w:t>antar A</w:t>
            </w:r>
          </w:p>
        </w:tc>
        <w:tc>
          <w:tcPr>
            <w:tcW w:w="294"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9A5E48" w:rsidRDefault="00CF6D96" w:rsidP="00115AC3">
            <w:pPr>
              <w:jc w:val="both"/>
              <w:rPr>
                <w:rFonts w:eastAsia="Calibri"/>
                <w:color w:val="000000"/>
                <w:sz w:val="20"/>
                <w:szCs w:val="20"/>
                <w:lang w:eastAsia="en-US"/>
              </w:rPr>
            </w:pPr>
            <w:r w:rsidRPr="009A5E48">
              <w:rPr>
                <w:rFonts w:eastAsia="Calibri"/>
                <w:color w:val="000000"/>
                <w:sz w:val="20"/>
                <w:szCs w:val="20"/>
                <w:lang w:eastAsia="en-US"/>
              </w:rPr>
              <w:t>1</w:t>
            </w:r>
          </w:p>
        </w:tc>
        <w:tc>
          <w:tcPr>
            <w:tcW w:w="973"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9A5E48" w:rsidRDefault="00CF6D96" w:rsidP="00115AC3">
            <w:pPr>
              <w:jc w:val="center"/>
              <w:rPr>
                <w:rFonts w:eastAsia="Calibri"/>
                <w:color w:val="000000"/>
                <w:sz w:val="20"/>
                <w:szCs w:val="20"/>
                <w:lang w:eastAsia="en-US"/>
              </w:rPr>
            </w:pPr>
            <w:r w:rsidRPr="009A5E48">
              <w:rPr>
                <w:rFonts w:eastAsia="Calibri"/>
                <w:color w:val="000000"/>
                <w:sz w:val="20"/>
                <w:szCs w:val="20"/>
                <w:lang w:eastAsia="en-US"/>
              </w:rPr>
              <w:t>7842,06</w:t>
            </w:r>
          </w:p>
        </w:tc>
        <w:tc>
          <w:tcPr>
            <w:tcW w:w="804"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9A5E48" w:rsidRDefault="00CF6D96" w:rsidP="00115AC3">
            <w:pPr>
              <w:jc w:val="center"/>
              <w:rPr>
                <w:rFonts w:eastAsia="Calibri"/>
                <w:color w:val="000000"/>
                <w:sz w:val="20"/>
                <w:szCs w:val="20"/>
                <w:lang w:eastAsia="en-US"/>
              </w:rPr>
            </w:pPr>
            <w:r w:rsidRPr="009A5E48">
              <w:rPr>
                <w:rFonts w:eastAsia="Calibri"/>
                <w:color w:val="000000"/>
                <w:sz w:val="20"/>
                <w:szCs w:val="20"/>
                <w:lang w:eastAsia="en-US"/>
              </w:rPr>
              <w:t>7842,06</w:t>
            </w:r>
          </w:p>
        </w:tc>
        <w:tc>
          <w:tcPr>
            <w:tcW w:w="690"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9A5E48" w:rsidRDefault="00CF6D96" w:rsidP="00115AC3">
            <w:pPr>
              <w:jc w:val="center"/>
              <w:rPr>
                <w:rFonts w:eastAsia="Calibri"/>
                <w:color w:val="000000"/>
                <w:sz w:val="20"/>
                <w:szCs w:val="20"/>
                <w:lang w:eastAsia="en-US"/>
              </w:rPr>
            </w:pPr>
            <w:r w:rsidRPr="009A5E48">
              <w:rPr>
                <w:rFonts w:eastAsia="Calibri"/>
                <w:color w:val="000000"/>
                <w:sz w:val="20"/>
                <w:szCs w:val="20"/>
                <w:lang w:eastAsia="en-US"/>
              </w:rPr>
              <w:t>128,49</w:t>
            </w:r>
          </w:p>
        </w:tc>
        <w:tc>
          <w:tcPr>
            <w:tcW w:w="463" w:type="pct"/>
            <w:tcBorders>
              <w:top w:val="single" w:sz="4" w:space="0" w:color="000000"/>
              <w:left w:val="nil"/>
              <w:bottom w:val="single" w:sz="4" w:space="0" w:color="000000"/>
              <w:right w:val="nil"/>
            </w:tcBorders>
            <w:shd w:val="clear" w:color="auto" w:fill="FFFFFF"/>
            <w:vAlign w:val="center"/>
          </w:tcPr>
          <w:p w:rsidR="00CF6D96" w:rsidRPr="009A5E48" w:rsidRDefault="00CF6D96" w:rsidP="00115AC3">
            <w:pPr>
              <w:jc w:val="center"/>
              <w:rPr>
                <w:rFonts w:eastAsia="Calibri"/>
                <w:color w:val="000000"/>
                <w:sz w:val="20"/>
                <w:szCs w:val="20"/>
                <w:lang w:eastAsia="en-US"/>
              </w:rPr>
            </w:pPr>
            <w:r w:rsidRPr="009A5E48">
              <w:rPr>
                <w:rFonts w:eastAsia="Calibri"/>
                <w:color w:val="000000"/>
                <w:sz w:val="20"/>
                <w:szCs w:val="20"/>
                <w:lang w:eastAsia="en-US"/>
              </w:rPr>
              <w:t>4,02</w:t>
            </w:r>
          </w:p>
        </w:tc>
        <w:tc>
          <w:tcPr>
            <w:tcW w:w="848" w:type="pct"/>
            <w:tcBorders>
              <w:top w:val="single" w:sz="4" w:space="0" w:color="000000"/>
              <w:left w:val="nil"/>
              <w:bottom w:val="single" w:sz="4" w:space="0" w:color="000000"/>
              <w:right w:val="nil"/>
            </w:tcBorders>
            <w:shd w:val="clear" w:color="auto" w:fill="FFFFFF"/>
          </w:tcPr>
          <w:p w:rsidR="00CF6D96" w:rsidRPr="009A5E48" w:rsidRDefault="00CF6D96" w:rsidP="00115AC3">
            <w:pPr>
              <w:jc w:val="center"/>
              <w:rPr>
                <w:rFonts w:eastAsia="Calibri"/>
                <w:color w:val="000000"/>
                <w:sz w:val="20"/>
                <w:szCs w:val="20"/>
                <w:lang w:eastAsia="en-US"/>
              </w:rPr>
            </w:pPr>
            <w:r w:rsidRPr="009A5E48">
              <w:rPr>
                <w:rFonts w:eastAsia="Calibri"/>
                <w:color w:val="000000"/>
                <w:sz w:val="20"/>
                <w:szCs w:val="20"/>
                <w:lang w:eastAsia="en-US"/>
              </w:rPr>
              <w:t>Diterima</w:t>
            </w:r>
          </w:p>
        </w:tc>
      </w:tr>
      <w:tr w:rsidR="00CF6D96" w:rsidRPr="004A5D91" w:rsidTr="00115AC3">
        <w:trPr>
          <w:cantSplit/>
          <w:trHeight w:val="475"/>
        </w:trPr>
        <w:tc>
          <w:tcPr>
            <w:tcW w:w="927"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9A5E48" w:rsidRDefault="00CF6D96" w:rsidP="00115AC3">
            <w:pPr>
              <w:jc w:val="both"/>
              <w:rPr>
                <w:rFonts w:eastAsia="Calibri"/>
                <w:color w:val="000000"/>
                <w:sz w:val="20"/>
                <w:szCs w:val="20"/>
                <w:lang w:eastAsia="en-US"/>
              </w:rPr>
            </w:pPr>
            <w:r w:rsidRPr="009A5E48">
              <w:rPr>
                <w:rFonts w:eastAsia="Calibri"/>
                <w:color w:val="000000"/>
                <w:sz w:val="20"/>
                <w:szCs w:val="20"/>
                <w:lang w:eastAsia="en-US"/>
              </w:rPr>
              <w:t>Dalam</w:t>
            </w:r>
          </w:p>
        </w:tc>
        <w:tc>
          <w:tcPr>
            <w:tcW w:w="294"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9A5E48" w:rsidRDefault="00CF6D96" w:rsidP="00115AC3">
            <w:pPr>
              <w:jc w:val="both"/>
              <w:rPr>
                <w:rFonts w:eastAsia="Calibri"/>
                <w:color w:val="000000"/>
                <w:sz w:val="20"/>
                <w:szCs w:val="20"/>
                <w:lang w:eastAsia="en-US"/>
              </w:rPr>
            </w:pPr>
            <w:r w:rsidRPr="009A5E48">
              <w:rPr>
                <w:rFonts w:eastAsia="Calibri"/>
                <w:color w:val="000000"/>
                <w:sz w:val="20"/>
                <w:szCs w:val="20"/>
                <w:lang w:eastAsia="en-US"/>
              </w:rPr>
              <w:t>56</w:t>
            </w:r>
          </w:p>
        </w:tc>
        <w:tc>
          <w:tcPr>
            <w:tcW w:w="973"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9A5E48" w:rsidRDefault="00CF6D96" w:rsidP="00115AC3">
            <w:pPr>
              <w:jc w:val="center"/>
              <w:rPr>
                <w:rFonts w:eastAsia="Calibri"/>
                <w:color w:val="000000"/>
                <w:sz w:val="20"/>
                <w:szCs w:val="20"/>
                <w:lang w:eastAsia="en-US"/>
              </w:rPr>
            </w:pPr>
            <w:r w:rsidRPr="009A5E48">
              <w:rPr>
                <w:rFonts w:eastAsia="Calibri"/>
                <w:color w:val="000000"/>
                <w:sz w:val="20"/>
                <w:szCs w:val="20"/>
                <w:lang w:eastAsia="en-US"/>
              </w:rPr>
              <w:t>3417,74</w:t>
            </w:r>
          </w:p>
        </w:tc>
        <w:tc>
          <w:tcPr>
            <w:tcW w:w="804"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9A5E48" w:rsidRDefault="00CF6D96" w:rsidP="00115AC3">
            <w:pPr>
              <w:jc w:val="center"/>
              <w:rPr>
                <w:rFonts w:eastAsia="Calibri"/>
                <w:color w:val="000000"/>
                <w:sz w:val="20"/>
                <w:szCs w:val="20"/>
                <w:lang w:eastAsia="en-US"/>
              </w:rPr>
            </w:pPr>
            <w:r w:rsidRPr="009A5E48">
              <w:rPr>
                <w:rFonts w:eastAsia="Calibri"/>
                <w:color w:val="000000"/>
                <w:sz w:val="20"/>
                <w:szCs w:val="20"/>
                <w:lang w:eastAsia="en-US"/>
              </w:rPr>
              <w:t xml:space="preserve">      61,03</w:t>
            </w:r>
          </w:p>
        </w:tc>
        <w:tc>
          <w:tcPr>
            <w:tcW w:w="690"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9A5E48" w:rsidRDefault="00CF6D96" w:rsidP="00115AC3">
            <w:pPr>
              <w:jc w:val="center"/>
              <w:rPr>
                <w:rFonts w:eastAsia="Calibri"/>
                <w:color w:val="000000"/>
                <w:sz w:val="20"/>
                <w:szCs w:val="20"/>
                <w:lang w:eastAsia="en-US"/>
              </w:rPr>
            </w:pPr>
          </w:p>
        </w:tc>
        <w:tc>
          <w:tcPr>
            <w:tcW w:w="463" w:type="pct"/>
            <w:tcBorders>
              <w:top w:val="single" w:sz="4" w:space="0" w:color="000000"/>
              <w:left w:val="nil"/>
              <w:bottom w:val="single" w:sz="4" w:space="0" w:color="000000"/>
              <w:right w:val="nil"/>
            </w:tcBorders>
            <w:shd w:val="clear" w:color="auto" w:fill="FFFFFF"/>
            <w:vAlign w:val="center"/>
          </w:tcPr>
          <w:p w:rsidR="00CF6D96" w:rsidRPr="009A5E48" w:rsidRDefault="00CF6D96" w:rsidP="00115AC3">
            <w:pPr>
              <w:jc w:val="center"/>
              <w:rPr>
                <w:rFonts w:eastAsia="Calibri"/>
                <w:color w:val="000000"/>
                <w:sz w:val="20"/>
                <w:szCs w:val="20"/>
                <w:lang w:eastAsia="en-US"/>
              </w:rPr>
            </w:pPr>
          </w:p>
        </w:tc>
        <w:tc>
          <w:tcPr>
            <w:tcW w:w="848" w:type="pct"/>
            <w:tcBorders>
              <w:top w:val="single" w:sz="4" w:space="0" w:color="000000"/>
              <w:left w:val="nil"/>
              <w:bottom w:val="single" w:sz="4" w:space="0" w:color="000000"/>
              <w:right w:val="nil"/>
            </w:tcBorders>
            <w:shd w:val="clear" w:color="auto" w:fill="FFFFFF"/>
          </w:tcPr>
          <w:p w:rsidR="00CF6D96" w:rsidRPr="009A5E48" w:rsidRDefault="00CF6D96" w:rsidP="00115AC3">
            <w:pPr>
              <w:jc w:val="center"/>
              <w:rPr>
                <w:rFonts w:eastAsia="Calibri"/>
                <w:color w:val="000000"/>
                <w:sz w:val="20"/>
                <w:szCs w:val="20"/>
                <w:lang w:eastAsia="en-US"/>
              </w:rPr>
            </w:pPr>
          </w:p>
        </w:tc>
      </w:tr>
      <w:tr w:rsidR="00CF6D96" w:rsidRPr="004A5D91" w:rsidTr="00115AC3">
        <w:trPr>
          <w:cantSplit/>
          <w:trHeight w:val="253"/>
        </w:trPr>
        <w:tc>
          <w:tcPr>
            <w:tcW w:w="927"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9A5E48" w:rsidRDefault="00CF6D96" w:rsidP="00115AC3">
            <w:pPr>
              <w:jc w:val="both"/>
              <w:rPr>
                <w:rFonts w:eastAsia="Calibri"/>
                <w:color w:val="000000"/>
                <w:sz w:val="20"/>
                <w:szCs w:val="20"/>
                <w:lang w:eastAsia="en-US"/>
              </w:rPr>
            </w:pPr>
            <w:r w:rsidRPr="009A5E48">
              <w:rPr>
                <w:rFonts w:eastAsia="Calibri"/>
                <w:color w:val="000000"/>
                <w:sz w:val="20"/>
                <w:szCs w:val="20"/>
                <w:lang w:eastAsia="en-US"/>
              </w:rPr>
              <w:t>Total</w:t>
            </w:r>
          </w:p>
        </w:tc>
        <w:tc>
          <w:tcPr>
            <w:tcW w:w="294"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9A5E48" w:rsidRDefault="00CF6D96" w:rsidP="00115AC3">
            <w:pPr>
              <w:jc w:val="both"/>
              <w:rPr>
                <w:rFonts w:eastAsia="Calibri"/>
                <w:color w:val="000000"/>
                <w:sz w:val="20"/>
                <w:szCs w:val="20"/>
                <w:lang w:eastAsia="en-US"/>
              </w:rPr>
            </w:pPr>
          </w:p>
        </w:tc>
        <w:tc>
          <w:tcPr>
            <w:tcW w:w="973"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9A5E48" w:rsidRDefault="00CF6D96" w:rsidP="00115AC3">
            <w:pPr>
              <w:jc w:val="center"/>
              <w:rPr>
                <w:rFonts w:eastAsia="Calibri"/>
                <w:color w:val="000000"/>
                <w:sz w:val="20"/>
                <w:szCs w:val="20"/>
                <w:lang w:eastAsia="en-US"/>
              </w:rPr>
            </w:pPr>
            <w:r w:rsidRPr="009A5E48">
              <w:rPr>
                <w:rFonts w:eastAsia="Calibri"/>
                <w:color w:val="000000"/>
                <w:sz w:val="20"/>
                <w:szCs w:val="20"/>
                <w:lang w:eastAsia="en-US"/>
              </w:rPr>
              <w:t>11.259,80</w:t>
            </w:r>
          </w:p>
        </w:tc>
        <w:tc>
          <w:tcPr>
            <w:tcW w:w="804"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9A5E48" w:rsidRDefault="00CF6D96" w:rsidP="00115AC3">
            <w:pPr>
              <w:jc w:val="both"/>
              <w:rPr>
                <w:rFonts w:eastAsia="Calibri"/>
                <w:color w:val="000000"/>
                <w:sz w:val="20"/>
                <w:szCs w:val="20"/>
                <w:lang w:eastAsia="en-US"/>
              </w:rPr>
            </w:pPr>
            <w:r w:rsidRPr="009A5E48">
              <w:rPr>
                <w:rFonts w:eastAsia="Calibri"/>
                <w:color w:val="000000"/>
                <w:sz w:val="20"/>
                <w:szCs w:val="20"/>
                <w:lang w:eastAsia="en-US"/>
              </w:rPr>
              <w:t> </w:t>
            </w:r>
          </w:p>
        </w:tc>
        <w:tc>
          <w:tcPr>
            <w:tcW w:w="690" w:type="pc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center"/>
          </w:tcPr>
          <w:p w:rsidR="00CF6D96" w:rsidRPr="009A5E48" w:rsidRDefault="00CF6D96" w:rsidP="00115AC3">
            <w:pPr>
              <w:jc w:val="both"/>
              <w:rPr>
                <w:rFonts w:eastAsia="Calibri"/>
                <w:color w:val="000000"/>
                <w:sz w:val="20"/>
                <w:szCs w:val="20"/>
                <w:lang w:eastAsia="en-US"/>
              </w:rPr>
            </w:pPr>
            <w:r w:rsidRPr="009A5E48">
              <w:rPr>
                <w:rFonts w:eastAsia="Calibri"/>
                <w:color w:val="000000"/>
                <w:sz w:val="20"/>
                <w:szCs w:val="20"/>
                <w:lang w:eastAsia="en-US"/>
              </w:rPr>
              <w:t> </w:t>
            </w:r>
          </w:p>
        </w:tc>
        <w:tc>
          <w:tcPr>
            <w:tcW w:w="463" w:type="pct"/>
            <w:tcBorders>
              <w:top w:val="single" w:sz="4" w:space="0" w:color="000000"/>
              <w:left w:val="nil"/>
              <w:bottom w:val="single" w:sz="4" w:space="0" w:color="000000"/>
              <w:right w:val="nil"/>
            </w:tcBorders>
            <w:shd w:val="clear" w:color="auto" w:fill="FFFFFF"/>
            <w:vAlign w:val="center"/>
          </w:tcPr>
          <w:p w:rsidR="00CF6D96" w:rsidRPr="009A5E48" w:rsidRDefault="00CF6D96" w:rsidP="00115AC3">
            <w:pPr>
              <w:jc w:val="both"/>
              <w:rPr>
                <w:rFonts w:eastAsia="Calibri"/>
                <w:color w:val="000000"/>
                <w:sz w:val="20"/>
                <w:szCs w:val="20"/>
                <w:lang w:eastAsia="en-US"/>
              </w:rPr>
            </w:pPr>
            <w:r w:rsidRPr="009A5E48">
              <w:rPr>
                <w:rFonts w:eastAsia="Calibri"/>
                <w:color w:val="000000"/>
                <w:sz w:val="20"/>
                <w:szCs w:val="20"/>
                <w:lang w:eastAsia="en-US"/>
              </w:rPr>
              <w:t> </w:t>
            </w:r>
          </w:p>
        </w:tc>
        <w:tc>
          <w:tcPr>
            <w:tcW w:w="848" w:type="pct"/>
            <w:tcBorders>
              <w:top w:val="single" w:sz="4" w:space="0" w:color="000000"/>
              <w:left w:val="nil"/>
              <w:bottom w:val="single" w:sz="4" w:space="0" w:color="000000"/>
              <w:right w:val="nil"/>
            </w:tcBorders>
            <w:shd w:val="clear" w:color="auto" w:fill="FFFFFF"/>
          </w:tcPr>
          <w:p w:rsidR="00CF6D96" w:rsidRPr="009A5E48" w:rsidRDefault="00CF6D96" w:rsidP="00115AC3">
            <w:pPr>
              <w:jc w:val="both"/>
              <w:rPr>
                <w:rFonts w:eastAsia="Calibri"/>
                <w:color w:val="000000"/>
                <w:sz w:val="20"/>
                <w:szCs w:val="20"/>
                <w:lang w:eastAsia="en-US"/>
              </w:rPr>
            </w:pPr>
          </w:p>
        </w:tc>
      </w:tr>
    </w:tbl>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CF6D96" w:rsidP="0045498E">
      <w:pPr>
        <w:pStyle w:val="ListParagraph"/>
        <w:spacing w:before="120" w:after="120"/>
        <w:ind w:left="425"/>
        <w:contextualSpacing w:val="0"/>
        <w:jc w:val="both"/>
        <w:rPr>
          <w:rFonts w:ascii="Century Schoolbook" w:hAnsi="Century Schoolbook"/>
          <w:sz w:val="21"/>
          <w:szCs w:val="21"/>
        </w:rPr>
      </w:pPr>
      <w:r w:rsidRPr="000E51F0">
        <w:rPr>
          <w:b/>
          <w:sz w:val="20"/>
          <w:szCs w:val="20"/>
        </w:rPr>
        <w:t xml:space="preserve">Tabel 8  Hasil Uji </w:t>
      </w:r>
      <w:r w:rsidRPr="000E51F0">
        <w:rPr>
          <w:b/>
          <w:i/>
          <w:sz w:val="20"/>
          <w:szCs w:val="20"/>
        </w:rPr>
        <w:t>Scheffe</w:t>
      </w:r>
    </w:p>
    <w:tbl>
      <w:tblPr>
        <w:tblpPr w:leftFromText="180" w:rightFromText="180" w:vertAnchor="text" w:horzAnchor="margin" w:tblpX="534" w:tblpY="72"/>
        <w:tblW w:w="8472" w:type="dxa"/>
        <w:tblBorders>
          <w:top w:val="single" w:sz="4" w:space="0" w:color="000000"/>
          <w:bottom w:val="single" w:sz="4" w:space="0" w:color="000000"/>
          <w:insideH w:val="single" w:sz="4" w:space="0" w:color="000000"/>
        </w:tblBorders>
        <w:tblLook w:val="04A0"/>
      </w:tblPr>
      <w:tblGrid>
        <w:gridCol w:w="4877"/>
        <w:gridCol w:w="1885"/>
        <w:gridCol w:w="1710"/>
      </w:tblGrid>
      <w:tr w:rsidR="00CF6D96" w:rsidRPr="000E51F0" w:rsidTr="00115AC3">
        <w:trPr>
          <w:trHeight w:val="486"/>
        </w:trPr>
        <w:tc>
          <w:tcPr>
            <w:tcW w:w="4877" w:type="dxa"/>
            <w:tcBorders>
              <w:bottom w:val="single" w:sz="4" w:space="0" w:color="000000"/>
            </w:tcBorders>
          </w:tcPr>
          <w:p w:rsidR="00CF6D96" w:rsidRPr="000E51F0" w:rsidRDefault="00CF6D96" w:rsidP="00115AC3">
            <w:pPr>
              <w:autoSpaceDE w:val="0"/>
              <w:autoSpaceDN w:val="0"/>
              <w:adjustRightInd w:val="0"/>
              <w:ind w:left="426" w:hanging="426"/>
              <w:jc w:val="both"/>
              <w:rPr>
                <w:sz w:val="20"/>
                <w:szCs w:val="20"/>
              </w:rPr>
            </w:pPr>
            <w:r w:rsidRPr="000E51F0">
              <w:rPr>
                <w:sz w:val="20"/>
                <w:szCs w:val="20"/>
              </w:rPr>
              <w:t>Interaksi</w:t>
            </w:r>
          </w:p>
        </w:tc>
        <w:tc>
          <w:tcPr>
            <w:tcW w:w="1885" w:type="dxa"/>
            <w:tcBorders>
              <w:bottom w:val="single" w:sz="4" w:space="0" w:color="000000"/>
            </w:tcBorders>
          </w:tcPr>
          <w:p w:rsidR="00CF6D96" w:rsidRPr="000E51F0" w:rsidRDefault="00CF6D96" w:rsidP="00115AC3">
            <w:pPr>
              <w:autoSpaceDE w:val="0"/>
              <w:autoSpaceDN w:val="0"/>
              <w:adjustRightInd w:val="0"/>
              <w:jc w:val="both"/>
              <w:rPr>
                <w:sz w:val="20"/>
                <w:szCs w:val="20"/>
              </w:rPr>
            </w:pPr>
            <w:r w:rsidRPr="000E51F0">
              <w:rPr>
                <w:sz w:val="20"/>
                <w:szCs w:val="20"/>
              </w:rPr>
              <w:t>F</w:t>
            </w:r>
            <w:r w:rsidRPr="000E51F0">
              <w:rPr>
                <w:sz w:val="20"/>
                <w:szCs w:val="20"/>
                <w:vertAlign w:val="subscript"/>
              </w:rPr>
              <w:t>hitung</w:t>
            </w:r>
          </w:p>
        </w:tc>
        <w:tc>
          <w:tcPr>
            <w:tcW w:w="1710" w:type="dxa"/>
            <w:tcBorders>
              <w:bottom w:val="single" w:sz="4" w:space="0" w:color="000000"/>
            </w:tcBorders>
          </w:tcPr>
          <w:p w:rsidR="00CF6D96" w:rsidRPr="000E51F0" w:rsidRDefault="00CF6D96" w:rsidP="00115AC3">
            <w:pPr>
              <w:autoSpaceDE w:val="0"/>
              <w:autoSpaceDN w:val="0"/>
              <w:adjustRightInd w:val="0"/>
              <w:jc w:val="both"/>
              <w:rPr>
                <w:sz w:val="20"/>
                <w:szCs w:val="20"/>
              </w:rPr>
            </w:pPr>
            <w:r w:rsidRPr="000E51F0">
              <w:rPr>
                <w:sz w:val="20"/>
                <w:szCs w:val="20"/>
              </w:rPr>
              <w:t>F</w:t>
            </w:r>
            <w:r w:rsidRPr="000E51F0">
              <w:rPr>
                <w:sz w:val="20"/>
                <w:szCs w:val="20"/>
                <w:vertAlign w:val="subscript"/>
              </w:rPr>
              <w:t>tabel</w:t>
            </w:r>
            <w:r w:rsidRPr="000E51F0">
              <w:rPr>
                <w:sz w:val="20"/>
                <w:szCs w:val="20"/>
              </w:rPr>
              <w:t xml:space="preserve"> (</w:t>
            </w:r>
            <w:r w:rsidRPr="000E51F0">
              <w:rPr>
                <w:sz w:val="20"/>
                <w:szCs w:val="20"/>
              </w:rPr>
              <w:sym w:font="Symbol" w:char="F061"/>
            </w:r>
            <w:r w:rsidRPr="000E51F0">
              <w:rPr>
                <w:sz w:val="20"/>
                <w:szCs w:val="20"/>
              </w:rPr>
              <w:t xml:space="preserve"> = 0,05)</w:t>
            </w:r>
          </w:p>
        </w:tc>
      </w:tr>
      <w:tr w:rsidR="00CF6D96" w:rsidRPr="000E51F0" w:rsidTr="00115AC3">
        <w:trPr>
          <w:trHeight w:val="699"/>
        </w:trPr>
        <w:tc>
          <w:tcPr>
            <w:tcW w:w="4877" w:type="dxa"/>
            <w:tcBorders>
              <w:bottom w:val="single" w:sz="4" w:space="0" w:color="000000"/>
            </w:tcBorders>
          </w:tcPr>
          <w:p w:rsidR="00CF6D96" w:rsidRPr="000E51F0" w:rsidRDefault="00CF6D96" w:rsidP="00115AC3">
            <w:pPr>
              <w:autoSpaceDE w:val="0"/>
              <w:autoSpaceDN w:val="0"/>
              <w:adjustRightInd w:val="0"/>
              <w:rPr>
                <w:sz w:val="20"/>
                <w:szCs w:val="20"/>
              </w:rPr>
            </w:pPr>
            <w:r w:rsidRPr="000E51F0">
              <w:rPr>
                <w:sz w:val="20"/>
                <w:szCs w:val="20"/>
              </w:rPr>
              <w:t>Konflik Kognitif dengan Tutorial Sebaya vs Konvensional</w:t>
            </w:r>
          </w:p>
        </w:tc>
        <w:tc>
          <w:tcPr>
            <w:tcW w:w="1885" w:type="dxa"/>
            <w:tcBorders>
              <w:bottom w:val="single" w:sz="4" w:space="0" w:color="000000"/>
            </w:tcBorders>
          </w:tcPr>
          <w:p w:rsidR="00CF6D96" w:rsidRPr="000E51F0" w:rsidRDefault="00CF6D96" w:rsidP="00115AC3">
            <w:pPr>
              <w:autoSpaceDE w:val="0"/>
              <w:autoSpaceDN w:val="0"/>
              <w:adjustRightInd w:val="0"/>
              <w:jc w:val="both"/>
              <w:rPr>
                <w:sz w:val="20"/>
                <w:szCs w:val="20"/>
              </w:rPr>
            </w:pPr>
            <w:r w:rsidRPr="000E51F0">
              <w:rPr>
                <w:sz w:val="20"/>
                <w:szCs w:val="20"/>
              </w:rPr>
              <w:t>6,34</w:t>
            </w:r>
          </w:p>
        </w:tc>
        <w:tc>
          <w:tcPr>
            <w:tcW w:w="1710" w:type="dxa"/>
            <w:tcBorders>
              <w:bottom w:val="single" w:sz="4" w:space="0" w:color="000000"/>
            </w:tcBorders>
          </w:tcPr>
          <w:p w:rsidR="00CF6D96" w:rsidRPr="000E51F0" w:rsidRDefault="00CF6D96" w:rsidP="00115AC3">
            <w:pPr>
              <w:autoSpaceDE w:val="0"/>
              <w:autoSpaceDN w:val="0"/>
              <w:adjustRightInd w:val="0"/>
              <w:jc w:val="both"/>
              <w:rPr>
                <w:sz w:val="20"/>
                <w:szCs w:val="20"/>
              </w:rPr>
            </w:pPr>
            <w:r w:rsidRPr="000E51F0">
              <w:rPr>
                <w:rFonts w:eastAsia="Times New Roman"/>
                <w:color w:val="000000"/>
                <w:sz w:val="20"/>
                <w:szCs w:val="20"/>
              </w:rPr>
              <w:t>2,7</w:t>
            </w:r>
            <w:r w:rsidRPr="000E51F0">
              <w:rPr>
                <w:rFonts w:eastAsia="Times New Roman"/>
                <w:color w:val="000000"/>
                <w:sz w:val="20"/>
                <w:szCs w:val="20"/>
              </w:rPr>
              <w:sym w:font="Symbol" w:char="F030"/>
            </w:r>
          </w:p>
        </w:tc>
      </w:tr>
      <w:tr w:rsidR="00CF6D96" w:rsidRPr="000E51F0" w:rsidTr="00115AC3">
        <w:trPr>
          <w:trHeight w:val="684"/>
        </w:trPr>
        <w:tc>
          <w:tcPr>
            <w:tcW w:w="4877" w:type="dxa"/>
            <w:tcBorders>
              <w:top w:val="single" w:sz="4" w:space="0" w:color="000000"/>
              <w:bottom w:val="single" w:sz="4" w:space="0" w:color="000000"/>
            </w:tcBorders>
          </w:tcPr>
          <w:p w:rsidR="00CF6D96" w:rsidRPr="000E51F0" w:rsidRDefault="00CF6D96" w:rsidP="00115AC3">
            <w:pPr>
              <w:autoSpaceDE w:val="0"/>
              <w:autoSpaceDN w:val="0"/>
              <w:adjustRightInd w:val="0"/>
              <w:rPr>
                <w:sz w:val="20"/>
                <w:szCs w:val="20"/>
              </w:rPr>
            </w:pPr>
            <w:r w:rsidRPr="000E51F0">
              <w:rPr>
                <w:sz w:val="20"/>
                <w:szCs w:val="20"/>
              </w:rPr>
              <w:t xml:space="preserve">Konflik Kognitif dengan Tutorial Sebaya HD vs Konvensional-HD. </w:t>
            </w:r>
          </w:p>
        </w:tc>
        <w:tc>
          <w:tcPr>
            <w:tcW w:w="1885" w:type="dxa"/>
            <w:tcBorders>
              <w:top w:val="single" w:sz="4" w:space="0" w:color="000000"/>
              <w:bottom w:val="single" w:sz="4" w:space="0" w:color="000000"/>
            </w:tcBorders>
          </w:tcPr>
          <w:p w:rsidR="00CF6D96" w:rsidRPr="000E51F0" w:rsidRDefault="00CF6D96" w:rsidP="00115AC3">
            <w:pPr>
              <w:autoSpaceDE w:val="0"/>
              <w:autoSpaceDN w:val="0"/>
              <w:adjustRightInd w:val="0"/>
              <w:jc w:val="both"/>
              <w:rPr>
                <w:sz w:val="20"/>
                <w:szCs w:val="20"/>
              </w:rPr>
            </w:pPr>
            <w:r w:rsidRPr="000E51F0">
              <w:rPr>
                <w:sz w:val="20"/>
                <w:szCs w:val="20"/>
              </w:rPr>
              <w:t>8,53</w:t>
            </w:r>
          </w:p>
        </w:tc>
        <w:tc>
          <w:tcPr>
            <w:tcW w:w="1710" w:type="dxa"/>
            <w:tcBorders>
              <w:top w:val="single" w:sz="4" w:space="0" w:color="000000"/>
              <w:bottom w:val="single" w:sz="4" w:space="0" w:color="000000"/>
            </w:tcBorders>
          </w:tcPr>
          <w:p w:rsidR="00CF6D96" w:rsidRPr="000E51F0" w:rsidRDefault="00CF6D96" w:rsidP="00115AC3">
            <w:pPr>
              <w:autoSpaceDE w:val="0"/>
              <w:autoSpaceDN w:val="0"/>
              <w:adjustRightInd w:val="0"/>
              <w:jc w:val="both"/>
              <w:rPr>
                <w:sz w:val="20"/>
                <w:szCs w:val="20"/>
              </w:rPr>
            </w:pPr>
            <w:r w:rsidRPr="000E51F0">
              <w:rPr>
                <w:rFonts w:eastAsia="Times New Roman"/>
                <w:color w:val="000000"/>
                <w:sz w:val="20"/>
                <w:szCs w:val="20"/>
              </w:rPr>
              <w:t>2,72</w:t>
            </w:r>
          </w:p>
        </w:tc>
      </w:tr>
      <w:tr w:rsidR="00CF6D96" w:rsidRPr="000E51F0" w:rsidTr="00115AC3">
        <w:trPr>
          <w:trHeight w:val="471"/>
        </w:trPr>
        <w:tc>
          <w:tcPr>
            <w:tcW w:w="4877" w:type="dxa"/>
            <w:tcBorders>
              <w:top w:val="single" w:sz="4" w:space="0" w:color="000000"/>
              <w:bottom w:val="single" w:sz="4" w:space="0" w:color="000000"/>
            </w:tcBorders>
          </w:tcPr>
          <w:p w:rsidR="00CF6D96" w:rsidRPr="000E51F0" w:rsidRDefault="00CF6D96" w:rsidP="00115AC3">
            <w:pPr>
              <w:autoSpaceDE w:val="0"/>
              <w:autoSpaceDN w:val="0"/>
              <w:adjustRightInd w:val="0"/>
              <w:rPr>
                <w:sz w:val="20"/>
                <w:szCs w:val="20"/>
              </w:rPr>
            </w:pPr>
            <w:r w:rsidRPr="000E51F0">
              <w:rPr>
                <w:sz w:val="20"/>
                <w:szCs w:val="20"/>
              </w:rPr>
              <w:t>Konflik Kognitif dengan Tutorial Sebaya -EI. vs Konvensional-EI</w:t>
            </w:r>
          </w:p>
        </w:tc>
        <w:tc>
          <w:tcPr>
            <w:tcW w:w="1885" w:type="dxa"/>
            <w:tcBorders>
              <w:top w:val="single" w:sz="4" w:space="0" w:color="000000"/>
              <w:bottom w:val="single" w:sz="4" w:space="0" w:color="000000"/>
            </w:tcBorders>
          </w:tcPr>
          <w:p w:rsidR="00CF6D96" w:rsidRPr="000E51F0" w:rsidRDefault="00CF6D96" w:rsidP="00115AC3">
            <w:pPr>
              <w:autoSpaceDE w:val="0"/>
              <w:autoSpaceDN w:val="0"/>
              <w:adjustRightInd w:val="0"/>
              <w:jc w:val="both"/>
              <w:rPr>
                <w:sz w:val="20"/>
                <w:szCs w:val="20"/>
              </w:rPr>
            </w:pPr>
            <w:r w:rsidRPr="000E51F0">
              <w:rPr>
                <w:sz w:val="20"/>
                <w:szCs w:val="20"/>
              </w:rPr>
              <w:t>28,24</w:t>
            </w:r>
          </w:p>
        </w:tc>
        <w:tc>
          <w:tcPr>
            <w:tcW w:w="1710" w:type="dxa"/>
            <w:tcBorders>
              <w:top w:val="single" w:sz="4" w:space="0" w:color="000000"/>
              <w:bottom w:val="single" w:sz="4" w:space="0" w:color="000000"/>
            </w:tcBorders>
          </w:tcPr>
          <w:p w:rsidR="00CF6D96" w:rsidRPr="000E51F0" w:rsidRDefault="00CF6D96" w:rsidP="00115AC3">
            <w:pPr>
              <w:autoSpaceDE w:val="0"/>
              <w:autoSpaceDN w:val="0"/>
              <w:adjustRightInd w:val="0"/>
              <w:jc w:val="both"/>
              <w:rPr>
                <w:sz w:val="20"/>
                <w:szCs w:val="20"/>
              </w:rPr>
            </w:pPr>
            <w:r w:rsidRPr="000E51F0">
              <w:rPr>
                <w:rFonts w:eastAsia="Times New Roman"/>
                <w:color w:val="000000"/>
                <w:sz w:val="20"/>
                <w:szCs w:val="20"/>
              </w:rPr>
              <w:t>2,72</w:t>
            </w:r>
          </w:p>
        </w:tc>
      </w:tr>
    </w:tbl>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p w:rsidR="006A390D" w:rsidRDefault="006A390D" w:rsidP="0045498E">
      <w:pPr>
        <w:pStyle w:val="ListParagraph"/>
        <w:spacing w:before="120" w:after="120"/>
        <w:ind w:left="425"/>
        <w:contextualSpacing w:val="0"/>
        <w:jc w:val="both"/>
        <w:rPr>
          <w:rFonts w:ascii="Century Schoolbook" w:hAnsi="Century Schoolbook"/>
          <w:sz w:val="21"/>
          <w:szCs w:val="21"/>
        </w:rPr>
      </w:pPr>
    </w:p>
    <w:sectPr w:rsidR="006A390D" w:rsidSect="00764B13">
      <w:type w:val="continuous"/>
      <w:pgSz w:w="12240" w:h="15840"/>
      <w:pgMar w:top="962" w:right="1179" w:bottom="992" w:left="1701" w:header="284" w:footer="0" w:gutter="0"/>
      <w:pgNumType w:start="99"/>
      <w:cols w:num="2" w:space="28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A61" w:rsidRDefault="00B96A61" w:rsidP="001926A7">
      <w:r>
        <w:separator/>
      </w:r>
    </w:p>
  </w:endnote>
  <w:endnote w:type="continuationSeparator" w:id="1">
    <w:p w:rsidR="00B96A61" w:rsidRDefault="00B96A61" w:rsidP="001926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MSS17">
    <w:panose1 w:val="00000000000000000000"/>
    <w:charset w:val="00"/>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MSS12">
    <w:panose1 w:val="00000000000000000000"/>
    <w:charset w:val="00"/>
    <w:family w:val="auto"/>
    <w:notTrueType/>
    <w:pitch w:val="default"/>
    <w:sig w:usb0="00000003" w:usb1="00000000" w:usb2="00000000" w:usb3="00000000" w:csb0="00000001" w:csb1="00000000"/>
  </w:font>
  <w:font w:name="CMCSC10">
    <w:panose1 w:val="00000000000000000000"/>
    <w:charset w:val="00"/>
    <w:family w:val="auto"/>
    <w:notTrueType/>
    <w:pitch w:val="default"/>
    <w:sig w:usb0="00000003" w:usb1="00000000" w:usb2="00000000" w:usb3="00000000" w:csb0="00000001" w:csb1="00000000"/>
  </w:font>
  <w:font w:name="CMSY10">
    <w:panose1 w:val="00000000000000000000"/>
    <w:charset w:val="00"/>
    <w:family w:val="auto"/>
    <w:notTrueType/>
    <w:pitch w:val="default"/>
    <w:sig w:usb0="00000003" w:usb1="00000000" w:usb2="00000000" w:usb3="00000000" w:csb0="00000001" w:csb1="00000000"/>
  </w:font>
  <w:font w:name="CMR12">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3BD" w:rsidRDefault="008043BD" w:rsidP="00AD2879">
    <w:pPr>
      <w:autoSpaceDE w:val="0"/>
      <w:autoSpaceDN w:val="0"/>
      <w:adjustRightInd w:val="0"/>
      <w:jc w:val="center"/>
      <w:rPr>
        <w:rFonts w:ascii="CMCSC10" w:eastAsiaTheme="minorHAnsi" w:hAnsi="CMCSC10" w:cs="CMCSC10"/>
        <w:sz w:val="20"/>
        <w:szCs w:val="20"/>
        <w:lang w:eastAsia="en-US"/>
      </w:rPr>
    </w:pPr>
    <w:r w:rsidRPr="00136141">
      <w:rPr>
        <w:rFonts w:ascii="CMSS12" w:eastAsiaTheme="minorHAnsi" w:hAnsi="CMSS12" w:cs="CMSS12"/>
        <w:lang w:eastAsia="en-US"/>
      </w:rPr>
      <w:t>FOTON/Vol. 1</w:t>
    </w:r>
    <w:r w:rsidR="00CD7245">
      <w:rPr>
        <w:rFonts w:ascii="CMSS12" w:eastAsiaTheme="minorHAnsi" w:hAnsi="CMSS12" w:cs="CMSS12"/>
        <w:lang w:eastAsia="en-US"/>
      </w:rPr>
      <w:t>7</w:t>
    </w:r>
    <w:r w:rsidRPr="00136141">
      <w:rPr>
        <w:rFonts w:ascii="CMSS12" w:eastAsiaTheme="minorHAnsi" w:hAnsi="CMSS12" w:cs="CMSS12"/>
        <w:lang w:eastAsia="en-US"/>
      </w:rPr>
      <w:t xml:space="preserve"> No. </w:t>
    </w:r>
    <w:r w:rsidR="001326F7">
      <w:rPr>
        <w:rFonts w:ascii="CMSS12" w:eastAsiaTheme="minorHAnsi" w:hAnsi="CMSS12" w:cs="CMSS12"/>
        <w:lang w:eastAsia="en-US"/>
      </w:rPr>
      <w:t>2</w:t>
    </w:r>
    <w:r w:rsidRPr="00136141">
      <w:rPr>
        <w:rFonts w:ascii="CMSS12" w:eastAsiaTheme="minorHAnsi" w:hAnsi="CMSS12" w:cs="CMSS12"/>
        <w:lang w:eastAsia="en-US"/>
      </w:rPr>
      <w:t>/</w:t>
    </w:r>
    <w:r w:rsidR="001326F7">
      <w:rPr>
        <w:rFonts w:ascii="CMSS12" w:eastAsiaTheme="minorHAnsi" w:hAnsi="CMSS12" w:cs="CMSS12"/>
        <w:lang w:eastAsia="en-US"/>
      </w:rPr>
      <w:t>Agustus</w:t>
    </w:r>
    <w:r>
      <w:rPr>
        <w:rFonts w:ascii="CMSS12" w:eastAsiaTheme="minorHAnsi" w:hAnsi="CMSS12" w:cs="CMSS12"/>
        <w:lang w:eastAsia="en-US"/>
      </w:rPr>
      <w:t xml:space="preserve"> </w:t>
    </w:r>
    <w:r w:rsidRPr="00136141">
      <w:rPr>
        <w:rFonts w:ascii="CMSS12" w:eastAsiaTheme="minorHAnsi" w:hAnsi="CMSS12" w:cs="CMSS12"/>
        <w:lang w:eastAsia="en-US"/>
      </w:rPr>
      <w:t>201</w:t>
    </w:r>
    <w:r w:rsidR="00CD7245">
      <w:rPr>
        <w:rFonts w:ascii="CMSS12" w:eastAsiaTheme="minorHAnsi" w:hAnsi="CMSS12" w:cs="CMSS12"/>
        <w:lang w:eastAsia="en-US"/>
      </w:rPr>
      <w:t>3</w:t>
    </w:r>
  </w:p>
  <w:p w:rsidR="008043BD" w:rsidRDefault="008043BD" w:rsidP="005E20F4">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3BD" w:rsidRPr="005E20F4" w:rsidRDefault="00E50100" w:rsidP="005E20F4">
    <w:pPr>
      <w:pStyle w:val="Footer"/>
      <w:jc w:val="center"/>
    </w:pPr>
    <w:r w:rsidRPr="00E50100">
      <w:rPr>
        <w:rFonts w:ascii="CMSS12" w:eastAsiaTheme="minorHAnsi" w:hAnsi="CMSS12" w:cs="CMSS12"/>
        <w:noProof/>
        <w:lang w:eastAsia="zh-TW"/>
      </w:rPr>
      <w:pict>
        <v:shapetype id="_x0000_t202" coordsize="21600,21600" o:spt="202" path="m,l,21600r21600,l21600,xe">
          <v:stroke joinstyle="miter"/>
          <v:path gradientshapeok="t" o:connecttype="rect"/>
        </v:shapetype>
        <v:shape id="_x0000_s51201" type="#_x0000_t202" style="position:absolute;left:0;text-align:left;margin-left:111.85pt;margin-top:-20.1pt;width:243.6pt;height:29.7pt;z-index:251660288;mso-width-relative:margin;mso-height-relative:margin" filled="f" stroked="f">
          <v:textbox>
            <w:txbxContent>
              <w:p w:rsidR="008043BD" w:rsidRDefault="00CD7245" w:rsidP="00CF787F">
                <w:pPr>
                  <w:jc w:val="center"/>
                </w:pPr>
                <w:r w:rsidRPr="00136141">
                  <w:rPr>
                    <w:rFonts w:ascii="CMSS12" w:eastAsiaTheme="minorHAnsi" w:hAnsi="CMSS12" w:cs="CMSS12"/>
                    <w:lang w:eastAsia="en-US"/>
                  </w:rPr>
                  <w:t>FOTON/Vol. 1</w:t>
                </w:r>
                <w:r>
                  <w:rPr>
                    <w:rFonts w:ascii="CMSS12" w:eastAsiaTheme="minorHAnsi" w:hAnsi="CMSS12" w:cs="CMSS12"/>
                    <w:lang w:eastAsia="en-US"/>
                  </w:rPr>
                  <w:t>7</w:t>
                </w:r>
                <w:r w:rsidRPr="00136141">
                  <w:rPr>
                    <w:rFonts w:ascii="CMSS12" w:eastAsiaTheme="minorHAnsi" w:hAnsi="CMSS12" w:cs="CMSS12"/>
                    <w:lang w:eastAsia="en-US"/>
                  </w:rPr>
                  <w:t xml:space="preserve"> No. </w:t>
                </w:r>
                <w:r w:rsidR="00993229">
                  <w:rPr>
                    <w:rFonts w:ascii="CMSS12" w:eastAsiaTheme="minorHAnsi" w:hAnsi="CMSS12" w:cs="CMSS12"/>
                    <w:lang w:eastAsia="en-US"/>
                  </w:rPr>
                  <w:t>2</w:t>
                </w:r>
                <w:r w:rsidRPr="00136141">
                  <w:rPr>
                    <w:rFonts w:ascii="CMSS12" w:eastAsiaTheme="minorHAnsi" w:hAnsi="CMSS12" w:cs="CMSS12"/>
                    <w:lang w:eastAsia="en-US"/>
                  </w:rPr>
                  <w:t>/</w:t>
                </w:r>
                <w:r w:rsidR="00993229">
                  <w:rPr>
                    <w:rFonts w:ascii="CMSS12" w:eastAsiaTheme="minorHAnsi" w:hAnsi="CMSS12" w:cs="CMSS12"/>
                    <w:lang w:eastAsia="en-US"/>
                  </w:rPr>
                  <w:t>Agustus</w:t>
                </w:r>
                <w:r>
                  <w:rPr>
                    <w:rFonts w:ascii="CMSS12" w:eastAsiaTheme="minorHAnsi" w:hAnsi="CMSS12" w:cs="CMSS12"/>
                    <w:lang w:eastAsia="en-US"/>
                  </w:rPr>
                  <w:t xml:space="preserve"> </w:t>
                </w:r>
                <w:r w:rsidRPr="00136141">
                  <w:rPr>
                    <w:rFonts w:ascii="CMSS12" w:eastAsiaTheme="minorHAnsi" w:hAnsi="CMSS12" w:cs="CMSS12"/>
                    <w:lang w:eastAsia="en-US"/>
                  </w:rPr>
                  <w:t>201</w:t>
                </w:r>
                <w:r>
                  <w:rPr>
                    <w:rFonts w:ascii="CMSS12" w:eastAsiaTheme="minorHAnsi" w:hAnsi="CMSS12" w:cs="CMSS12"/>
                    <w:lang w:eastAsia="en-US"/>
                  </w:rPr>
                  <w:t>3</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9569"/>
      <w:docPartObj>
        <w:docPartGallery w:val="Page Numbers (Bottom of Page)"/>
        <w:docPartUnique/>
      </w:docPartObj>
    </w:sdtPr>
    <w:sdtContent>
      <w:p w:rsidR="008043BD" w:rsidRPr="005E20F4" w:rsidRDefault="008043BD" w:rsidP="005E20F4">
        <w:pPr>
          <w:autoSpaceDE w:val="0"/>
          <w:autoSpaceDN w:val="0"/>
          <w:adjustRightInd w:val="0"/>
          <w:jc w:val="center"/>
          <w:rPr>
            <w:rFonts w:ascii="CMSY10" w:eastAsiaTheme="minorHAnsi" w:hAnsi="CMSY10" w:cs="CMSY10"/>
            <w:sz w:val="20"/>
            <w:szCs w:val="20"/>
            <w:lang w:eastAsia="en-US"/>
          </w:rPr>
        </w:pPr>
        <w:r>
          <w:rPr>
            <w:rFonts w:ascii="CMSS12" w:eastAsiaTheme="minorHAnsi" w:hAnsi="CMSS12" w:cs="CMSS12"/>
            <w:lang w:eastAsia="en-US"/>
          </w:rPr>
          <w:t>ISSN 1410-3273</w:t>
        </w:r>
        <w:r>
          <w:rPr>
            <w:rFonts w:ascii="CMSS12" w:eastAsiaTheme="minorHAnsi" w:hAnsi="CMSS12" w:cs="CMSS12"/>
            <w:lang w:eastAsia="en-US"/>
          </w:rPr>
          <w:tab/>
        </w:r>
        <w:r>
          <w:rPr>
            <w:rFonts w:ascii="CMSS12" w:eastAsiaTheme="minorHAnsi" w:hAnsi="CMSS12" w:cs="CMSS12"/>
            <w:lang w:eastAsia="en-US"/>
          </w:rPr>
          <w:tab/>
        </w:r>
        <w:r>
          <w:rPr>
            <w:rFonts w:ascii="CMSS12" w:eastAsiaTheme="minorHAnsi" w:hAnsi="CMSS12" w:cs="CMSS12"/>
            <w:lang w:eastAsia="en-US"/>
          </w:rPr>
          <w:tab/>
        </w:r>
        <w:r>
          <w:rPr>
            <w:rFonts w:ascii="CMSS12" w:eastAsiaTheme="minorHAnsi" w:hAnsi="CMSS12" w:cs="CMSS12"/>
            <w:lang w:eastAsia="en-US"/>
          </w:rPr>
          <w:tab/>
          <w:t xml:space="preserve">    </w:t>
        </w:r>
        <w:r w:rsidR="00E50100" w:rsidRPr="00766A86">
          <w:rPr>
            <w:rFonts w:ascii="CMSS12" w:eastAsiaTheme="minorHAnsi" w:hAnsi="CMSS12" w:cs="CMSS12"/>
            <w:lang w:eastAsia="en-US"/>
          </w:rPr>
          <w:fldChar w:fldCharType="begin"/>
        </w:r>
        <w:r w:rsidR="007543ED" w:rsidRPr="00766A86">
          <w:rPr>
            <w:rFonts w:ascii="CMSS12" w:eastAsiaTheme="minorHAnsi" w:hAnsi="CMSS12" w:cs="CMSS12"/>
            <w:lang w:eastAsia="en-US"/>
          </w:rPr>
          <w:instrText xml:space="preserve"> PAGE   \* MERGEFORMAT </w:instrText>
        </w:r>
        <w:r w:rsidR="00E50100" w:rsidRPr="00766A86">
          <w:rPr>
            <w:rFonts w:ascii="CMSS12" w:eastAsiaTheme="minorHAnsi" w:hAnsi="CMSS12" w:cs="CMSS12"/>
            <w:lang w:eastAsia="en-US"/>
          </w:rPr>
          <w:fldChar w:fldCharType="separate"/>
        </w:r>
        <w:r w:rsidR="00614754">
          <w:rPr>
            <w:rFonts w:ascii="CMSS12" w:eastAsiaTheme="minorHAnsi" w:hAnsi="CMSS12" w:cs="CMSS12"/>
            <w:noProof/>
            <w:lang w:eastAsia="en-US"/>
          </w:rPr>
          <w:t>99</w:t>
        </w:r>
        <w:r w:rsidR="00E50100" w:rsidRPr="00766A86">
          <w:rPr>
            <w:rFonts w:ascii="CMSS12" w:eastAsiaTheme="minorHAnsi" w:hAnsi="CMSS12" w:cs="CMSS12"/>
            <w:lang w:eastAsia="en-US"/>
          </w:rPr>
          <w:fldChar w:fldCharType="end"/>
        </w:r>
        <w:r>
          <w:tab/>
        </w:r>
        <w:r>
          <w:tab/>
        </w:r>
        <w:r>
          <w:tab/>
        </w:r>
        <w:r>
          <w:rPr>
            <w:rFonts w:ascii="CMR12" w:eastAsiaTheme="minorHAnsi" w:hAnsi="CMR12" w:cs="CMR12"/>
            <w:lang w:eastAsia="en-US"/>
          </w:rPr>
          <w:t>© 201</w:t>
        </w:r>
        <w:r w:rsidR="00CD7245">
          <w:rPr>
            <w:rFonts w:ascii="CMR12" w:eastAsiaTheme="minorHAnsi" w:hAnsi="CMR12" w:cs="CMR12"/>
            <w:lang w:eastAsia="en-US"/>
          </w:rPr>
          <w:t>3</w:t>
        </w:r>
        <w:r>
          <w:rPr>
            <w:rFonts w:ascii="CMR12" w:eastAsiaTheme="minorHAnsi" w:hAnsi="CMR12" w:cs="CMR12"/>
            <w:lang w:eastAsia="en-US"/>
          </w:rPr>
          <w:t xml:space="preserve"> </w:t>
        </w:r>
        <w:r>
          <w:rPr>
            <w:rFonts w:ascii="CMSS12" w:eastAsiaTheme="minorHAnsi" w:hAnsi="CMSS12" w:cs="CMSS12"/>
            <w:lang w:eastAsia="en-US"/>
          </w:rPr>
          <w:t>Jurusan Fisika UM</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A61" w:rsidRDefault="00B96A61" w:rsidP="001926A7">
      <w:r>
        <w:separator/>
      </w:r>
    </w:p>
  </w:footnote>
  <w:footnote w:type="continuationSeparator" w:id="1">
    <w:p w:rsidR="00B96A61" w:rsidRDefault="00B96A61" w:rsidP="001926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3BD" w:rsidRPr="00F878E8" w:rsidRDefault="008043BD" w:rsidP="00112964">
    <w:pPr>
      <w:tabs>
        <w:tab w:val="left" w:pos="8931"/>
      </w:tabs>
      <w:autoSpaceDE w:val="0"/>
      <w:autoSpaceDN w:val="0"/>
      <w:adjustRightInd w:val="0"/>
      <w:rPr>
        <w:rFonts w:ascii="CMSS12" w:eastAsiaTheme="minorHAnsi" w:hAnsi="CMSS12" w:cs="CMSS12"/>
        <w:lang w:eastAsia="en-US"/>
      </w:rPr>
    </w:pPr>
    <w:r>
      <w:rPr>
        <w:rFonts w:ascii="CMSS12" w:eastAsiaTheme="minorHAnsi" w:hAnsi="CMSS12" w:cs="CMSS12"/>
        <w:lang w:val="id-ID" w:eastAsia="en-US"/>
      </w:rPr>
      <w:t>P</w:t>
    </w:r>
    <w:r w:rsidR="001326F7">
      <w:rPr>
        <w:rFonts w:ascii="CMSS12" w:eastAsiaTheme="minorHAnsi" w:hAnsi="CMSS12" w:cs="CMSS12"/>
        <w:lang w:eastAsia="en-US"/>
      </w:rPr>
      <w:t>ENGARUH STRATEGI KONFLIK…….</w:t>
    </w:r>
    <w:r>
      <w:rPr>
        <w:rFonts w:ascii="CMSS12" w:eastAsiaTheme="minorHAnsi" w:hAnsi="CMSS12" w:cs="CMSS12"/>
        <w:lang w:eastAsia="en-US"/>
      </w:rPr>
      <w:t>..</w:t>
    </w:r>
    <w:r w:rsidRPr="00F878E8">
      <w:rPr>
        <w:rFonts w:ascii="CMSS12" w:eastAsiaTheme="minorHAnsi" w:hAnsi="CMSS12" w:cs="CMSS12"/>
        <w:lang w:eastAsia="en-US"/>
      </w:rPr>
      <w:tab/>
    </w:r>
    <w:sdt>
      <w:sdtPr>
        <w:rPr>
          <w:rFonts w:ascii="CMSS12" w:eastAsiaTheme="minorHAnsi" w:hAnsi="CMSS12" w:cs="CMSS12"/>
          <w:lang w:eastAsia="en-US"/>
        </w:rPr>
        <w:id w:val="2189567"/>
        <w:docPartObj>
          <w:docPartGallery w:val="Page Numbers (Top of Page)"/>
          <w:docPartUnique/>
        </w:docPartObj>
      </w:sdtPr>
      <w:sdtContent>
        <w:r w:rsidR="00E50100" w:rsidRPr="00F878E8">
          <w:rPr>
            <w:rFonts w:ascii="CMSS12" w:eastAsiaTheme="minorHAnsi" w:hAnsi="CMSS12" w:cs="CMSS12"/>
            <w:lang w:eastAsia="en-US"/>
          </w:rPr>
          <w:fldChar w:fldCharType="begin"/>
        </w:r>
        <w:r w:rsidRPr="00F878E8">
          <w:rPr>
            <w:rFonts w:ascii="CMSS12" w:eastAsiaTheme="minorHAnsi" w:hAnsi="CMSS12" w:cs="CMSS12"/>
            <w:lang w:eastAsia="en-US"/>
          </w:rPr>
          <w:instrText xml:space="preserve"> PAGE   \* MERGEFORMAT </w:instrText>
        </w:r>
        <w:r w:rsidR="00E50100" w:rsidRPr="00F878E8">
          <w:rPr>
            <w:rFonts w:ascii="CMSS12" w:eastAsiaTheme="minorHAnsi" w:hAnsi="CMSS12" w:cs="CMSS12"/>
            <w:lang w:eastAsia="en-US"/>
          </w:rPr>
          <w:fldChar w:fldCharType="separate"/>
        </w:r>
        <w:r w:rsidR="00614754">
          <w:rPr>
            <w:rFonts w:ascii="CMSS12" w:eastAsiaTheme="minorHAnsi" w:hAnsi="CMSS12" w:cs="CMSS12"/>
            <w:noProof/>
            <w:lang w:eastAsia="en-US"/>
          </w:rPr>
          <w:t>106</w:t>
        </w:r>
        <w:r w:rsidR="00E50100" w:rsidRPr="00F878E8">
          <w:rPr>
            <w:rFonts w:ascii="CMSS12" w:eastAsiaTheme="minorHAnsi" w:hAnsi="CMSS12" w:cs="CMSS12"/>
            <w:lang w:eastAsia="en-US"/>
          </w:rPr>
          <w:fldChar w:fldCharType="end"/>
        </w:r>
      </w:sdtContent>
    </w:sdt>
  </w:p>
  <w:p w:rsidR="008043BD" w:rsidRPr="005E20F4" w:rsidRDefault="008043BD" w:rsidP="005E20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3BD" w:rsidRPr="00BB6E08" w:rsidRDefault="00E50100">
    <w:pPr>
      <w:pStyle w:val="Header"/>
    </w:pPr>
    <w:fldSimple w:instr=" PAGE   \* MERGEFORMAT ">
      <w:r w:rsidR="00614754">
        <w:rPr>
          <w:noProof/>
        </w:rPr>
        <w:t>105</w:t>
      </w:r>
    </w:fldSimple>
    <w:r w:rsidR="008043BD">
      <w:tab/>
    </w:r>
    <w:r w:rsidR="008043BD">
      <w:tab/>
    </w:r>
    <w:r w:rsidR="00BB6E08">
      <w:t>HESTININGTYAS YULI P</w:t>
    </w:r>
    <w:r w:rsidR="00F60BEA">
      <w:t>.</w:t>
    </w:r>
    <w:r w:rsidR="00BB6E08">
      <w:t>, DKK</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MSS12" w:eastAsiaTheme="minorHAnsi" w:hAnsi="CMSS12" w:cs="CMSS12"/>
        <w:lang w:eastAsia="en-US"/>
      </w:rPr>
      <w:id w:val="2189568"/>
      <w:docPartObj>
        <w:docPartGallery w:val="Page Numbers (Top of Page)"/>
        <w:docPartUnique/>
      </w:docPartObj>
    </w:sdtPr>
    <w:sdtContent>
      <w:p w:rsidR="008043BD" w:rsidRPr="009F0806" w:rsidRDefault="008043BD" w:rsidP="009F0806">
        <w:pPr>
          <w:autoSpaceDE w:val="0"/>
          <w:autoSpaceDN w:val="0"/>
          <w:adjustRightInd w:val="0"/>
          <w:rPr>
            <w:rFonts w:ascii="CMSS12" w:eastAsiaTheme="minorHAnsi" w:hAnsi="CMSS12" w:cs="CMSS12"/>
            <w:lang w:eastAsia="en-US"/>
          </w:rPr>
        </w:pPr>
        <w:r w:rsidRPr="009F0806">
          <w:rPr>
            <w:rFonts w:ascii="CMSS12" w:eastAsiaTheme="minorHAnsi" w:hAnsi="CMSS12" w:cs="CMSS12"/>
            <w:lang w:eastAsia="en-US"/>
          </w:rPr>
          <w:t>FOTON, Ju</w:t>
        </w:r>
        <w:r>
          <w:rPr>
            <w:rFonts w:ascii="CMSS12" w:eastAsiaTheme="minorHAnsi" w:hAnsi="CMSS12" w:cs="CMSS12"/>
            <w:lang w:eastAsia="en-US"/>
          </w:rPr>
          <w:t xml:space="preserve">rnal Fisika dan Pembelajarannya    </w:t>
        </w:r>
        <w:r w:rsidRPr="009F0806">
          <w:rPr>
            <w:rFonts w:ascii="CMSS12" w:eastAsiaTheme="minorHAnsi" w:hAnsi="CMSS12" w:cs="CMSS12"/>
            <w:lang w:eastAsia="en-US"/>
          </w:rPr>
          <w:tab/>
        </w:r>
        <w:r>
          <w:rPr>
            <w:rFonts w:ascii="CMSS12" w:eastAsiaTheme="minorHAnsi" w:hAnsi="CMSS12" w:cs="CMSS12"/>
            <w:lang w:eastAsia="en-US"/>
          </w:rPr>
          <w:t xml:space="preserve">       </w:t>
        </w:r>
        <w:r w:rsidRPr="009F0806">
          <w:rPr>
            <w:rFonts w:ascii="CMSS12" w:eastAsiaTheme="minorHAnsi" w:hAnsi="CMSS12" w:cs="CMSS12"/>
            <w:lang w:eastAsia="en-US"/>
          </w:rPr>
          <w:t>Volume 1</w:t>
        </w:r>
        <w:r w:rsidR="00DE489F">
          <w:rPr>
            <w:rFonts w:ascii="CMSS12" w:eastAsiaTheme="minorHAnsi" w:hAnsi="CMSS12" w:cs="CMSS12"/>
            <w:lang w:eastAsia="en-US"/>
          </w:rPr>
          <w:t>7</w:t>
        </w:r>
        <w:r w:rsidRPr="009F0806">
          <w:rPr>
            <w:rFonts w:ascii="CMSS12" w:eastAsiaTheme="minorHAnsi" w:hAnsi="CMSS12" w:cs="CMSS12"/>
            <w:lang w:eastAsia="en-US"/>
          </w:rPr>
          <w:t xml:space="preserve">, Nomor </w:t>
        </w:r>
        <w:r w:rsidR="009656FE">
          <w:rPr>
            <w:rFonts w:ascii="CMSS12" w:eastAsiaTheme="minorHAnsi" w:hAnsi="CMSS12" w:cs="CMSS12"/>
            <w:lang w:eastAsia="en-US"/>
          </w:rPr>
          <w:t>2</w:t>
        </w:r>
        <w:r w:rsidRPr="009F0806">
          <w:rPr>
            <w:rFonts w:ascii="CMSS12" w:eastAsiaTheme="minorHAnsi" w:hAnsi="CMSS12" w:cs="CMSS12"/>
            <w:lang w:eastAsia="en-US"/>
          </w:rPr>
          <w:t xml:space="preserve">, </w:t>
        </w:r>
        <w:r w:rsidR="009656FE">
          <w:rPr>
            <w:rFonts w:ascii="CMSS12" w:eastAsiaTheme="minorHAnsi" w:hAnsi="CMSS12" w:cs="CMSS12"/>
            <w:lang w:eastAsia="en-US"/>
          </w:rPr>
          <w:t xml:space="preserve">Agustus </w:t>
        </w:r>
        <w:r w:rsidRPr="009F0806">
          <w:rPr>
            <w:rFonts w:ascii="CMSS12" w:eastAsiaTheme="minorHAnsi" w:hAnsi="CMSS12" w:cs="CMSS12"/>
            <w:lang w:eastAsia="en-US"/>
          </w:rPr>
          <w:t>201</w:t>
        </w:r>
        <w:r w:rsidR="00DE489F">
          <w:rPr>
            <w:rFonts w:ascii="CMSS12" w:eastAsiaTheme="minorHAnsi" w:hAnsi="CMSS12" w:cs="CMSS12"/>
            <w:lang w:eastAsia="en-US"/>
          </w:rPr>
          <w:t>3</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7E2F"/>
    <w:multiLevelType w:val="hybridMultilevel"/>
    <w:tmpl w:val="05B40F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232D3"/>
    <w:multiLevelType w:val="hybridMultilevel"/>
    <w:tmpl w:val="3982B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71333"/>
    <w:multiLevelType w:val="hybridMultilevel"/>
    <w:tmpl w:val="68AAD3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1B3EE5"/>
    <w:multiLevelType w:val="hybridMultilevel"/>
    <w:tmpl w:val="9CFC1F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773094"/>
    <w:multiLevelType w:val="hybridMultilevel"/>
    <w:tmpl w:val="ADA890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3F3B5F"/>
    <w:multiLevelType w:val="hybridMultilevel"/>
    <w:tmpl w:val="AF2A64E4"/>
    <w:lvl w:ilvl="0" w:tplc="BB204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493385"/>
    <w:multiLevelType w:val="hybridMultilevel"/>
    <w:tmpl w:val="EB9C7A7A"/>
    <w:lvl w:ilvl="0" w:tplc="29D8B0C8">
      <w:start w:val="1"/>
      <w:numFmt w:val="decimal"/>
      <w:lvlText w:val="%1)"/>
      <w:lvlJc w:val="left"/>
      <w:pPr>
        <w:ind w:left="45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DE22493"/>
    <w:multiLevelType w:val="hybridMultilevel"/>
    <w:tmpl w:val="3BFCB0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E067790"/>
    <w:multiLevelType w:val="hybridMultilevel"/>
    <w:tmpl w:val="960CF94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1F4749"/>
    <w:multiLevelType w:val="hybridMultilevel"/>
    <w:tmpl w:val="10445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DF0D52"/>
    <w:multiLevelType w:val="hybridMultilevel"/>
    <w:tmpl w:val="753CE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E73D47"/>
    <w:multiLevelType w:val="hybridMultilevel"/>
    <w:tmpl w:val="EB9C7A7A"/>
    <w:lvl w:ilvl="0" w:tplc="29D8B0C8">
      <w:start w:val="1"/>
      <w:numFmt w:val="decimal"/>
      <w:lvlText w:val="%1)"/>
      <w:lvlJc w:val="left"/>
      <w:pPr>
        <w:ind w:left="45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32C7F5F"/>
    <w:multiLevelType w:val="hybridMultilevel"/>
    <w:tmpl w:val="CB46D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484BD5"/>
    <w:multiLevelType w:val="hybridMultilevel"/>
    <w:tmpl w:val="AF2A64E4"/>
    <w:lvl w:ilvl="0" w:tplc="BB204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522900"/>
    <w:multiLevelType w:val="hybridMultilevel"/>
    <w:tmpl w:val="CD025C68"/>
    <w:lvl w:ilvl="0" w:tplc="7FECF90C">
      <w:start w:val="1"/>
      <w:numFmt w:val="decimal"/>
      <w:lvlText w:val="[%1]"/>
      <w:lvlJc w:val="left"/>
      <w:pPr>
        <w:ind w:left="726"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6C2BE2"/>
    <w:multiLevelType w:val="hybridMultilevel"/>
    <w:tmpl w:val="891C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CD3A2C"/>
    <w:multiLevelType w:val="hybridMultilevel"/>
    <w:tmpl w:val="5C0222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5D04F09"/>
    <w:multiLevelType w:val="hybridMultilevel"/>
    <w:tmpl w:val="9CFC1F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6AE14DF"/>
    <w:multiLevelType w:val="hybridMultilevel"/>
    <w:tmpl w:val="C2FE2CC6"/>
    <w:lvl w:ilvl="0" w:tplc="0421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6B1B4E"/>
    <w:multiLevelType w:val="hybridMultilevel"/>
    <w:tmpl w:val="82265E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4D25EE"/>
    <w:multiLevelType w:val="hybridMultilevel"/>
    <w:tmpl w:val="37C6F8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DD76B8F"/>
    <w:multiLevelType w:val="hybridMultilevel"/>
    <w:tmpl w:val="EB9C7A7A"/>
    <w:lvl w:ilvl="0" w:tplc="29D8B0C8">
      <w:start w:val="1"/>
      <w:numFmt w:val="decimal"/>
      <w:lvlText w:val="%1)"/>
      <w:lvlJc w:val="left"/>
      <w:pPr>
        <w:ind w:left="45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E3E6965"/>
    <w:multiLevelType w:val="hybridMultilevel"/>
    <w:tmpl w:val="1B44482E"/>
    <w:lvl w:ilvl="0" w:tplc="3CA4ECE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4ED45EE7"/>
    <w:multiLevelType w:val="hybridMultilevel"/>
    <w:tmpl w:val="ED08EC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EFA038D"/>
    <w:multiLevelType w:val="hybridMultilevel"/>
    <w:tmpl w:val="83CE02A6"/>
    <w:lvl w:ilvl="0" w:tplc="30E8A1B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FC5007F"/>
    <w:multiLevelType w:val="hybridMultilevel"/>
    <w:tmpl w:val="E0969096"/>
    <w:lvl w:ilvl="0" w:tplc="8CD8D5E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nsid w:val="54132381"/>
    <w:multiLevelType w:val="hybridMultilevel"/>
    <w:tmpl w:val="A5F8C4E6"/>
    <w:lvl w:ilvl="0" w:tplc="17AED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145A8E"/>
    <w:multiLevelType w:val="hybridMultilevel"/>
    <w:tmpl w:val="8AB85BD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55D3490A"/>
    <w:multiLevelType w:val="hybridMultilevel"/>
    <w:tmpl w:val="8D461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D00090B"/>
    <w:multiLevelType w:val="hybridMultilevel"/>
    <w:tmpl w:val="68AAD3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30C040B"/>
    <w:multiLevelType w:val="hybridMultilevel"/>
    <w:tmpl w:val="1FE27BF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467211B"/>
    <w:multiLevelType w:val="hybridMultilevel"/>
    <w:tmpl w:val="77126552"/>
    <w:lvl w:ilvl="0" w:tplc="17AED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EE682E"/>
    <w:multiLevelType w:val="hybridMultilevel"/>
    <w:tmpl w:val="ED08EC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87D5BF9"/>
    <w:multiLevelType w:val="hybridMultilevel"/>
    <w:tmpl w:val="22EE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AC575F"/>
    <w:multiLevelType w:val="hybridMultilevel"/>
    <w:tmpl w:val="7D687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E3637E"/>
    <w:multiLevelType w:val="hybridMultilevel"/>
    <w:tmpl w:val="ED08EC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3717575"/>
    <w:multiLevelType w:val="hybridMultilevel"/>
    <w:tmpl w:val="513E28A4"/>
    <w:lvl w:ilvl="0" w:tplc="33883CA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4FB0212"/>
    <w:multiLevelType w:val="hybridMultilevel"/>
    <w:tmpl w:val="B7105AD4"/>
    <w:lvl w:ilvl="0" w:tplc="EBEA220E">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nsid w:val="77A367D1"/>
    <w:multiLevelType w:val="hybridMultilevel"/>
    <w:tmpl w:val="87CE92F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F955BA"/>
    <w:multiLevelType w:val="hybridMultilevel"/>
    <w:tmpl w:val="2F2C177E"/>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40">
    <w:nsid w:val="78A238E0"/>
    <w:multiLevelType w:val="hybridMultilevel"/>
    <w:tmpl w:val="4C386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CF6925"/>
    <w:multiLevelType w:val="hybridMultilevel"/>
    <w:tmpl w:val="ED08EC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A321362"/>
    <w:multiLevelType w:val="hybridMultilevel"/>
    <w:tmpl w:val="A75887C6"/>
    <w:lvl w:ilvl="0" w:tplc="E572D120">
      <w:start w:val="1"/>
      <w:numFmt w:val="decimal"/>
      <w:lvlText w:val="%1."/>
      <w:lvlJc w:val="left"/>
      <w:pPr>
        <w:tabs>
          <w:tab w:val="num" w:pos="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41"/>
  </w:num>
  <w:num w:numId="3">
    <w:abstractNumId w:val="39"/>
  </w:num>
  <w:num w:numId="4">
    <w:abstractNumId w:val="38"/>
  </w:num>
  <w:num w:numId="5">
    <w:abstractNumId w:val="32"/>
  </w:num>
  <w:num w:numId="6">
    <w:abstractNumId w:val="12"/>
  </w:num>
  <w:num w:numId="7">
    <w:abstractNumId w:val="17"/>
  </w:num>
  <w:num w:numId="8">
    <w:abstractNumId w:val="35"/>
  </w:num>
  <w:num w:numId="9">
    <w:abstractNumId w:val="34"/>
  </w:num>
  <w:num w:numId="10">
    <w:abstractNumId w:val="30"/>
  </w:num>
  <w:num w:numId="11">
    <w:abstractNumId w:val="3"/>
  </w:num>
  <w:num w:numId="12">
    <w:abstractNumId w:val="11"/>
  </w:num>
  <w:num w:numId="13">
    <w:abstractNumId w:val="21"/>
  </w:num>
  <w:num w:numId="14">
    <w:abstractNumId w:val="6"/>
  </w:num>
  <w:num w:numId="15">
    <w:abstractNumId w:val="5"/>
  </w:num>
  <w:num w:numId="16">
    <w:abstractNumId w:val="13"/>
  </w:num>
  <w:num w:numId="17">
    <w:abstractNumId w:val="7"/>
  </w:num>
  <w:num w:numId="18">
    <w:abstractNumId w:val="23"/>
  </w:num>
  <w:num w:numId="19">
    <w:abstractNumId w:val="0"/>
  </w:num>
  <w:num w:numId="20">
    <w:abstractNumId w:val="2"/>
  </w:num>
  <w:num w:numId="21">
    <w:abstractNumId w:val="29"/>
  </w:num>
  <w:num w:numId="22">
    <w:abstractNumId w:val="40"/>
  </w:num>
  <w:num w:numId="23">
    <w:abstractNumId w:val="26"/>
  </w:num>
  <w:num w:numId="24">
    <w:abstractNumId w:val="37"/>
  </w:num>
  <w:num w:numId="25">
    <w:abstractNumId w:val="25"/>
  </w:num>
  <w:num w:numId="26">
    <w:abstractNumId w:val="22"/>
  </w:num>
  <w:num w:numId="27">
    <w:abstractNumId w:val="28"/>
  </w:num>
  <w:num w:numId="28">
    <w:abstractNumId w:val="9"/>
  </w:num>
  <w:num w:numId="29">
    <w:abstractNumId w:val="27"/>
  </w:num>
  <w:num w:numId="30">
    <w:abstractNumId w:val="31"/>
  </w:num>
  <w:num w:numId="31">
    <w:abstractNumId w:val="1"/>
  </w:num>
  <w:num w:numId="32">
    <w:abstractNumId w:val="14"/>
  </w:num>
  <w:num w:numId="33">
    <w:abstractNumId w:val="10"/>
  </w:num>
  <w:num w:numId="34">
    <w:abstractNumId w:val="24"/>
  </w:num>
  <w:num w:numId="35">
    <w:abstractNumId w:val="36"/>
  </w:num>
  <w:num w:numId="36">
    <w:abstractNumId w:val="19"/>
  </w:num>
  <w:num w:numId="37">
    <w:abstractNumId w:val="42"/>
  </w:num>
  <w:num w:numId="38">
    <w:abstractNumId w:val="33"/>
  </w:num>
  <w:num w:numId="39">
    <w:abstractNumId w:val="4"/>
  </w:num>
  <w:num w:numId="40">
    <w:abstractNumId w:val="18"/>
  </w:num>
  <w:num w:numId="41">
    <w:abstractNumId w:val="20"/>
  </w:num>
  <w:num w:numId="42">
    <w:abstractNumId w:val="16"/>
  </w:num>
  <w:num w:numId="4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hideSpellingErrors/>
  <w:defaultTabStop w:val="720"/>
  <w:evenAndOddHeaders/>
  <w:drawingGridHorizontalSpacing w:val="120"/>
  <w:displayHorizontalDrawingGridEvery w:val="2"/>
  <w:characterSpacingControl w:val="doNotCompress"/>
  <w:hdrShapeDefaults>
    <o:shapedefaults v:ext="edit" spidmax="111618">
      <o:colormenu v:ext="edit" fillcolor="none"/>
    </o:shapedefaults>
    <o:shapelayout v:ext="edit">
      <o:idmap v:ext="edit" data="50"/>
    </o:shapelayout>
  </w:hdrShapeDefaults>
  <w:footnotePr>
    <w:footnote w:id="0"/>
    <w:footnote w:id="1"/>
  </w:footnotePr>
  <w:endnotePr>
    <w:endnote w:id="0"/>
    <w:endnote w:id="1"/>
  </w:endnotePr>
  <w:compat/>
  <w:rsids>
    <w:rsidRoot w:val="00DB23B9"/>
    <w:rsid w:val="00001178"/>
    <w:rsid w:val="00001D35"/>
    <w:rsid w:val="00004FDB"/>
    <w:rsid w:val="00006B58"/>
    <w:rsid w:val="00007A03"/>
    <w:rsid w:val="00022CAB"/>
    <w:rsid w:val="000236DD"/>
    <w:rsid w:val="0002550B"/>
    <w:rsid w:val="0003339C"/>
    <w:rsid w:val="00041DC0"/>
    <w:rsid w:val="00042843"/>
    <w:rsid w:val="00042CB3"/>
    <w:rsid w:val="00044A99"/>
    <w:rsid w:val="000472FB"/>
    <w:rsid w:val="00047CA2"/>
    <w:rsid w:val="00047E81"/>
    <w:rsid w:val="0005169D"/>
    <w:rsid w:val="00051C23"/>
    <w:rsid w:val="0005283C"/>
    <w:rsid w:val="00052A86"/>
    <w:rsid w:val="00052BBB"/>
    <w:rsid w:val="0005439F"/>
    <w:rsid w:val="00054D0D"/>
    <w:rsid w:val="00056D5C"/>
    <w:rsid w:val="0005764E"/>
    <w:rsid w:val="0005797B"/>
    <w:rsid w:val="00057BEB"/>
    <w:rsid w:val="000612A9"/>
    <w:rsid w:val="000616DA"/>
    <w:rsid w:val="0006246B"/>
    <w:rsid w:val="0006312B"/>
    <w:rsid w:val="000638E2"/>
    <w:rsid w:val="00064C9C"/>
    <w:rsid w:val="00066CDC"/>
    <w:rsid w:val="00073208"/>
    <w:rsid w:val="000736D5"/>
    <w:rsid w:val="00077BD5"/>
    <w:rsid w:val="000841BE"/>
    <w:rsid w:val="00086240"/>
    <w:rsid w:val="00086811"/>
    <w:rsid w:val="0009118D"/>
    <w:rsid w:val="00091765"/>
    <w:rsid w:val="00092463"/>
    <w:rsid w:val="000939DA"/>
    <w:rsid w:val="00093C48"/>
    <w:rsid w:val="00093E88"/>
    <w:rsid w:val="000953D0"/>
    <w:rsid w:val="000968E8"/>
    <w:rsid w:val="00096A1E"/>
    <w:rsid w:val="00097719"/>
    <w:rsid w:val="000A29F5"/>
    <w:rsid w:val="000A3169"/>
    <w:rsid w:val="000A36D1"/>
    <w:rsid w:val="000A7461"/>
    <w:rsid w:val="000B025A"/>
    <w:rsid w:val="000B0869"/>
    <w:rsid w:val="000B0A7E"/>
    <w:rsid w:val="000B1CDE"/>
    <w:rsid w:val="000B3505"/>
    <w:rsid w:val="000B35A5"/>
    <w:rsid w:val="000B5B25"/>
    <w:rsid w:val="000B7B33"/>
    <w:rsid w:val="000C0513"/>
    <w:rsid w:val="000C1954"/>
    <w:rsid w:val="000C1E59"/>
    <w:rsid w:val="000C2F5B"/>
    <w:rsid w:val="000C3692"/>
    <w:rsid w:val="000C376C"/>
    <w:rsid w:val="000D5EEF"/>
    <w:rsid w:val="000D6181"/>
    <w:rsid w:val="000E2EB0"/>
    <w:rsid w:val="000E3B4F"/>
    <w:rsid w:val="000E439C"/>
    <w:rsid w:val="000E65C1"/>
    <w:rsid w:val="000F043A"/>
    <w:rsid w:val="000F043E"/>
    <w:rsid w:val="000F0984"/>
    <w:rsid w:val="000F5DB9"/>
    <w:rsid w:val="001026A0"/>
    <w:rsid w:val="00102777"/>
    <w:rsid w:val="00103656"/>
    <w:rsid w:val="00103AE5"/>
    <w:rsid w:val="00103EEE"/>
    <w:rsid w:val="0010567A"/>
    <w:rsid w:val="00106CD9"/>
    <w:rsid w:val="001112A5"/>
    <w:rsid w:val="00112964"/>
    <w:rsid w:val="0012053B"/>
    <w:rsid w:val="00125E4A"/>
    <w:rsid w:val="001313D5"/>
    <w:rsid w:val="001326F7"/>
    <w:rsid w:val="00134D9F"/>
    <w:rsid w:val="00135D92"/>
    <w:rsid w:val="00136141"/>
    <w:rsid w:val="00137007"/>
    <w:rsid w:val="0014104B"/>
    <w:rsid w:val="00141BA2"/>
    <w:rsid w:val="001463CC"/>
    <w:rsid w:val="00146DAA"/>
    <w:rsid w:val="00146F3B"/>
    <w:rsid w:val="00147122"/>
    <w:rsid w:val="001478A6"/>
    <w:rsid w:val="00147A93"/>
    <w:rsid w:val="001539CF"/>
    <w:rsid w:val="00156437"/>
    <w:rsid w:val="0015711A"/>
    <w:rsid w:val="00162C94"/>
    <w:rsid w:val="00163685"/>
    <w:rsid w:val="0016385D"/>
    <w:rsid w:val="00167256"/>
    <w:rsid w:val="001701A4"/>
    <w:rsid w:val="00174464"/>
    <w:rsid w:val="001752DB"/>
    <w:rsid w:val="00175910"/>
    <w:rsid w:val="00176D1D"/>
    <w:rsid w:val="001806A8"/>
    <w:rsid w:val="001821F7"/>
    <w:rsid w:val="0018438B"/>
    <w:rsid w:val="00184BFC"/>
    <w:rsid w:val="001873BC"/>
    <w:rsid w:val="001877E6"/>
    <w:rsid w:val="001926A7"/>
    <w:rsid w:val="00194733"/>
    <w:rsid w:val="00194FB0"/>
    <w:rsid w:val="001959CB"/>
    <w:rsid w:val="00196130"/>
    <w:rsid w:val="00196176"/>
    <w:rsid w:val="001961CC"/>
    <w:rsid w:val="00196706"/>
    <w:rsid w:val="001A4A9F"/>
    <w:rsid w:val="001A7239"/>
    <w:rsid w:val="001B2833"/>
    <w:rsid w:val="001B293C"/>
    <w:rsid w:val="001B436E"/>
    <w:rsid w:val="001B4970"/>
    <w:rsid w:val="001B4AC3"/>
    <w:rsid w:val="001B5E8D"/>
    <w:rsid w:val="001B6574"/>
    <w:rsid w:val="001C031C"/>
    <w:rsid w:val="001C06EF"/>
    <w:rsid w:val="001C2BDF"/>
    <w:rsid w:val="001C4486"/>
    <w:rsid w:val="001C66D6"/>
    <w:rsid w:val="001C728E"/>
    <w:rsid w:val="001D1275"/>
    <w:rsid w:val="001D3F79"/>
    <w:rsid w:val="001D48A0"/>
    <w:rsid w:val="001D6D30"/>
    <w:rsid w:val="001E0C1B"/>
    <w:rsid w:val="001E0C5F"/>
    <w:rsid w:val="001E11BF"/>
    <w:rsid w:val="001E1213"/>
    <w:rsid w:val="001E22BE"/>
    <w:rsid w:val="001E7CB0"/>
    <w:rsid w:val="001F01DA"/>
    <w:rsid w:val="001F18C4"/>
    <w:rsid w:val="001F2178"/>
    <w:rsid w:val="001F2EFE"/>
    <w:rsid w:val="001F39E2"/>
    <w:rsid w:val="001F6536"/>
    <w:rsid w:val="001F73F3"/>
    <w:rsid w:val="001F775F"/>
    <w:rsid w:val="002016BC"/>
    <w:rsid w:val="00202EC5"/>
    <w:rsid w:val="00203A85"/>
    <w:rsid w:val="002048EE"/>
    <w:rsid w:val="002060E7"/>
    <w:rsid w:val="00207407"/>
    <w:rsid w:val="00212ACB"/>
    <w:rsid w:val="00225306"/>
    <w:rsid w:val="00226670"/>
    <w:rsid w:val="00233E33"/>
    <w:rsid w:val="00234BFA"/>
    <w:rsid w:val="00236A2B"/>
    <w:rsid w:val="00240AF8"/>
    <w:rsid w:val="00242B10"/>
    <w:rsid w:val="002464B5"/>
    <w:rsid w:val="00246C77"/>
    <w:rsid w:val="00246CE9"/>
    <w:rsid w:val="00253156"/>
    <w:rsid w:val="00254C54"/>
    <w:rsid w:val="00260ED2"/>
    <w:rsid w:val="002623B2"/>
    <w:rsid w:val="00262FDE"/>
    <w:rsid w:val="00264040"/>
    <w:rsid w:val="0026479E"/>
    <w:rsid w:val="0026537C"/>
    <w:rsid w:val="002657A6"/>
    <w:rsid w:val="00266CBB"/>
    <w:rsid w:val="002713AE"/>
    <w:rsid w:val="00276D40"/>
    <w:rsid w:val="002777E0"/>
    <w:rsid w:val="002803AD"/>
    <w:rsid w:val="002836AE"/>
    <w:rsid w:val="00283E96"/>
    <w:rsid w:val="00285FAA"/>
    <w:rsid w:val="00293084"/>
    <w:rsid w:val="0029318B"/>
    <w:rsid w:val="0029742D"/>
    <w:rsid w:val="002A0BEB"/>
    <w:rsid w:val="002A1874"/>
    <w:rsid w:val="002B0BCC"/>
    <w:rsid w:val="002B2216"/>
    <w:rsid w:val="002B4C42"/>
    <w:rsid w:val="002B55D1"/>
    <w:rsid w:val="002B6D9F"/>
    <w:rsid w:val="002C13CC"/>
    <w:rsid w:val="002C27E9"/>
    <w:rsid w:val="002C340F"/>
    <w:rsid w:val="002C4C81"/>
    <w:rsid w:val="002C5D32"/>
    <w:rsid w:val="002C6DF7"/>
    <w:rsid w:val="002D0D55"/>
    <w:rsid w:val="002D2A83"/>
    <w:rsid w:val="002D5145"/>
    <w:rsid w:val="002D770E"/>
    <w:rsid w:val="002E02E0"/>
    <w:rsid w:val="002E07BB"/>
    <w:rsid w:val="002E1E9F"/>
    <w:rsid w:val="002E1FD7"/>
    <w:rsid w:val="002E278C"/>
    <w:rsid w:val="002E408F"/>
    <w:rsid w:val="002E53F2"/>
    <w:rsid w:val="002E5975"/>
    <w:rsid w:val="002E66FB"/>
    <w:rsid w:val="002F2AE1"/>
    <w:rsid w:val="002F3556"/>
    <w:rsid w:val="002F7EE5"/>
    <w:rsid w:val="00303204"/>
    <w:rsid w:val="00303A85"/>
    <w:rsid w:val="003042C5"/>
    <w:rsid w:val="00304D4D"/>
    <w:rsid w:val="00305FE0"/>
    <w:rsid w:val="003067FE"/>
    <w:rsid w:val="00306938"/>
    <w:rsid w:val="0030729B"/>
    <w:rsid w:val="00310456"/>
    <w:rsid w:val="0031321A"/>
    <w:rsid w:val="003156C8"/>
    <w:rsid w:val="0031662F"/>
    <w:rsid w:val="00317EBA"/>
    <w:rsid w:val="00321214"/>
    <w:rsid w:val="00321782"/>
    <w:rsid w:val="003260B3"/>
    <w:rsid w:val="00326DC6"/>
    <w:rsid w:val="00326EA9"/>
    <w:rsid w:val="0032714E"/>
    <w:rsid w:val="0032776A"/>
    <w:rsid w:val="00330BAE"/>
    <w:rsid w:val="00330D00"/>
    <w:rsid w:val="00331D26"/>
    <w:rsid w:val="003338A5"/>
    <w:rsid w:val="003338B0"/>
    <w:rsid w:val="00335D21"/>
    <w:rsid w:val="00336447"/>
    <w:rsid w:val="0033779A"/>
    <w:rsid w:val="003432BB"/>
    <w:rsid w:val="003434A4"/>
    <w:rsid w:val="0034375B"/>
    <w:rsid w:val="00343AA2"/>
    <w:rsid w:val="003442F7"/>
    <w:rsid w:val="0034599F"/>
    <w:rsid w:val="00353CE9"/>
    <w:rsid w:val="0035465A"/>
    <w:rsid w:val="00354E5C"/>
    <w:rsid w:val="003572F8"/>
    <w:rsid w:val="00361023"/>
    <w:rsid w:val="00361B99"/>
    <w:rsid w:val="003633E7"/>
    <w:rsid w:val="00365255"/>
    <w:rsid w:val="003654D6"/>
    <w:rsid w:val="003676AB"/>
    <w:rsid w:val="00374916"/>
    <w:rsid w:val="003806CA"/>
    <w:rsid w:val="00380EC1"/>
    <w:rsid w:val="00380F5C"/>
    <w:rsid w:val="00384720"/>
    <w:rsid w:val="00386745"/>
    <w:rsid w:val="00387B47"/>
    <w:rsid w:val="00390FE1"/>
    <w:rsid w:val="003947D1"/>
    <w:rsid w:val="003A0D9F"/>
    <w:rsid w:val="003A0F4A"/>
    <w:rsid w:val="003A213A"/>
    <w:rsid w:val="003A2B2F"/>
    <w:rsid w:val="003A2BB1"/>
    <w:rsid w:val="003A3E2B"/>
    <w:rsid w:val="003B121F"/>
    <w:rsid w:val="003B1BAE"/>
    <w:rsid w:val="003B39FD"/>
    <w:rsid w:val="003B6EB6"/>
    <w:rsid w:val="003B753A"/>
    <w:rsid w:val="003C029A"/>
    <w:rsid w:val="003C0888"/>
    <w:rsid w:val="003C23FE"/>
    <w:rsid w:val="003C27D9"/>
    <w:rsid w:val="003D1A87"/>
    <w:rsid w:val="003D29D4"/>
    <w:rsid w:val="003D475A"/>
    <w:rsid w:val="003E1891"/>
    <w:rsid w:val="003E20C0"/>
    <w:rsid w:val="003E2A63"/>
    <w:rsid w:val="003E6471"/>
    <w:rsid w:val="003F3435"/>
    <w:rsid w:val="003F3A7D"/>
    <w:rsid w:val="003F4A5B"/>
    <w:rsid w:val="003F6E6F"/>
    <w:rsid w:val="003F7F93"/>
    <w:rsid w:val="00401745"/>
    <w:rsid w:val="00402170"/>
    <w:rsid w:val="00412455"/>
    <w:rsid w:val="00413920"/>
    <w:rsid w:val="00415A2D"/>
    <w:rsid w:val="00416D58"/>
    <w:rsid w:val="00416E5A"/>
    <w:rsid w:val="00417877"/>
    <w:rsid w:val="0042057D"/>
    <w:rsid w:val="004229E9"/>
    <w:rsid w:val="00424AA2"/>
    <w:rsid w:val="00427199"/>
    <w:rsid w:val="0043006C"/>
    <w:rsid w:val="00432F5F"/>
    <w:rsid w:val="00433D2A"/>
    <w:rsid w:val="00434BFA"/>
    <w:rsid w:val="00434E8D"/>
    <w:rsid w:val="00435173"/>
    <w:rsid w:val="0043717D"/>
    <w:rsid w:val="004415DF"/>
    <w:rsid w:val="004416D5"/>
    <w:rsid w:val="00441ED2"/>
    <w:rsid w:val="00443811"/>
    <w:rsid w:val="00450AAB"/>
    <w:rsid w:val="004510AE"/>
    <w:rsid w:val="004516C9"/>
    <w:rsid w:val="00451B5A"/>
    <w:rsid w:val="00452F81"/>
    <w:rsid w:val="0045498E"/>
    <w:rsid w:val="00454B8B"/>
    <w:rsid w:val="00461537"/>
    <w:rsid w:val="00462E6B"/>
    <w:rsid w:val="004632ED"/>
    <w:rsid w:val="00463AC2"/>
    <w:rsid w:val="00464384"/>
    <w:rsid w:val="004647C9"/>
    <w:rsid w:val="004713F2"/>
    <w:rsid w:val="00471743"/>
    <w:rsid w:val="00472B02"/>
    <w:rsid w:val="00473029"/>
    <w:rsid w:val="004757F4"/>
    <w:rsid w:val="004757FF"/>
    <w:rsid w:val="00475D54"/>
    <w:rsid w:val="00475EA0"/>
    <w:rsid w:val="00475F1A"/>
    <w:rsid w:val="00475FAE"/>
    <w:rsid w:val="004806B7"/>
    <w:rsid w:val="004806C2"/>
    <w:rsid w:val="0048082F"/>
    <w:rsid w:val="00481575"/>
    <w:rsid w:val="00481E3F"/>
    <w:rsid w:val="00482A38"/>
    <w:rsid w:val="00484982"/>
    <w:rsid w:val="00484E86"/>
    <w:rsid w:val="004876F8"/>
    <w:rsid w:val="004907C2"/>
    <w:rsid w:val="0049131D"/>
    <w:rsid w:val="00491F0E"/>
    <w:rsid w:val="00493E46"/>
    <w:rsid w:val="004966D6"/>
    <w:rsid w:val="004A0E91"/>
    <w:rsid w:val="004A1E16"/>
    <w:rsid w:val="004A3C4B"/>
    <w:rsid w:val="004A503E"/>
    <w:rsid w:val="004A5698"/>
    <w:rsid w:val="004A6015"/>
    <w:rsid w:val="004B20B8"/>
    <w:rsid w:val="004B2A52"/>
    <w:rsid w:val="004B4128"/>
    <w:rsid w:val="004B6068"/>
    <w:rsid w:val="004B6C27"/>
    <w:rsid w:val="004C2217"/>
    <w:rsid w:val="004C2C69"/>
    <w:rsid w:val="004C34CE"/>
    <w:rsid w:val="004C3BEF"/>
    <w:rsid w:val="004C5601"/>
    <w:rsid w:val="004D1F7E"/>
    <w:rsid w:val="004D22BB"/>
    <w:rsid w:val="004D4430"/>
    <w:rsid w:val="004D45D4"/>
    <w:rsid w:val="004D5348"/>
    <w:rsid w:val="004D7ED0"/>
    <w:rsid w:val="004E0E10"/>
    <w:rsid w:val="004E3C71"/>
    <w:rsid w:val="004E4CE4"/>
    <w:rsid w:val="004E51C0"/>
    <w:rsid w:val="004E7786"/>
    <w:rsid w:val="004E7D77"/>
    <w:rsid w:val="004F296A"/>
    <w:rsid w:val="004F6963"/>
    <w:rsid w:val="004F73CC"/>
    <w:rsid w:val="005016F2"/>
    <w:rsid w:val="005050B7"/>
    <w:rsid w:val="005061FE"/>
    <w:rsid w:val="00507A57"/>
    <w:rsid w:val="005108CE"/>
    <w:rsid w:val="005108E7"/>
    <w:rsid w:val="00514514"/>
    <w:rsid w:val="0051715E"/>
    <w:rsid w:val="00517741"/>
    <w:rsid w:val="00521BC6"/>
    <w:rsid w:val="00522A6B"/>
    <w:rsid w:val="00525C16"/>
    <w:rsid w:val="00527306"/>
    <w:rsid w:val="00532804"/>
    <w:rsid w:val="005344A3"/>
    <w:rsid w:val="00540589"/>
    <w:rsid w:val="00545EB4"/>
    <w:rsid w:val="005460C3"/>
    <w:rsid w:val="00546177"/>
    <w:rsid w:val="005573B9"/>
    <w:rsid w:val="005606E6"/>
    <w:rsid w:val="0056261D"/>
    <w:rsid w:val="00564632"/>
    <w:rsid w:val="00564882"/>
    <w:rsid w:val="00564AC8"/>
    <w:rsid w:val="00567CCE"/>
    <w:rsid w:val="005719C2"/>
    <w:rsid w:val="00575198"/>
    <w:rsid w:val="00576705"/>
    <w:rsid w:val="00576996"/>
    <w:rsid w:val="005804AD"/>
    <w:rsid w:val="005814BA"/>
    <w:rsid w:val="00581CCA"/>
    <w:rsid w:val="005830DD"/>
    <w:rsid w:val="00585C58"/>
    <w:rsid w:val="005914E0"/>
    <w:rsid w:val="00591AFF"/>
    <w:rsid w:val="005925FB"/>
    <w:rsid w:val="00594620"/>
    <w:rsid w:val="00595E5B"/>
    <w:rsid w:val="0059768C"/>
    <w:rsid w:val="00597A94"/>
    <w:rsid w:val="005A0434"/>
    <w:rsid w:val="005A0AA4"/>
    <w:rsid w:val="005A1C55"/>
    <w:rsid w:val="005A3F32"/>
    <w:rsid w:val="005A7B8A"/>
    <w:rsid w:val="005B0CCD"/>
    <w:rsid w:val="005B1AB1"/>
    <w:rsid w:val="005B41A3"/>
    <w:rsid w:val="005B5C9F"/>
    <w:rsid w:val="005B7AD4"/>
    <w:rsid w:val="005C3079"/>
    <w:rsid w:val="005C4BC3"/>
    <w:rsid w:val="005D0F67"/>
    <w:rsid w:val="005D11DA"/>
    <w:rsid w:val="005D4141"/>
    <w:rsid w:val="005D51A2"/>
    <w:rsid w:val="005E108B"/>
    <w:rsid w:val="005E20F4"/>
    <w:rsid w:val="005E295C"/>
    <w:rsid w:val="005E38F1"/>
    <w:rsid w:val="005E43C8"/>
    <w:rsid w:val="005E499B"/>
    <w:rsid w:val="005E5885"/>
    <w:rsid w:val="005E6120"/>
    <w:rsid w:val="005E6751"/>
    <w:rsid w:val="005E6B00"/>
    <w:rsid w:val="005E6C65"/>
    <w:rsid w:val="005E6D9E"/>
    <w:rsid w:val="005E7F94"/>
    <w:rsid w:val="005F25ED"/>
    <w:rsid w:val="005F341B"/>
    <w:rsid w:val="005F378D"/>
    <w:rsid w:val="005F691C"/>
    <w:rsid w:val="005F6E94"/>
    <w:rsid w:val="00600B53"/>
    <w:rsid w:val="006017E0"/>
    <w:rsid w:val="00603379"/>
    <w:rsid w:val="006037BF"/>
    <w:rsid w:val="00604EDD"/>
    <w:rsid w:val="006052D5"/>
    <w:rsid w:val="006066B9"/>
    <w:rsid w:val="00610F71"/>
    <w:rsid w:val="00612074"/>
    <w:rsid w:val="00612ABC"/>
    <w:rsid w:val="00612DFD"/>
    <w:rsid w:val="00614067"/>
    <w:rsid w:val="00614754"/>
    <w:rsid w:val="006148DA"/>
    <w:rsid w:val="006157D2"/>
    <w:rsid w:val="006171AB"/>
    <w:rsid w:val="00617857"/>
    <w:rsid w:val="00620829"/>
    <w:rsid w:val="00621BAD"/>
    <w:rsid w:val="00622470"/>
    <w:rsid w:val="00624442"/>
    <w:rsid w:val="006261C1"/>
    <w:rsid w:val="00627A8D"/>
    <w:rsid w:val="00631B93"/>
    <w:rsid w:val="00631C99"/>
    <w:rsid w:val="00632C71"/>
    <w:rsid w:val="00633BBC"/>
    <w:rsid w:val="00634F50"/>
    <w:rsid w:val="0063514F"/>
    <w:rsid w:val="00641BC1"/>
    <w:rsid w:val="00643A5A"/>
    <w:rsid w:val="00646FE9"/>
    <w:rsid w:val="00647748"/>
    <w:rsid w:val="00656793"/>
    <w:rsid w:val="00663C12"/>
    <w:rsid w:val="00665807"/>
    <w:rsid w:val="00666785"/>
    <w:rsid w:val="00666B1B"/>
    <w:rsid w:val="00666C73"/>
    <w:rsid w:val="006678D4"/>
    <w:rsid w:val="006706B1"/>
    <w:rsid w:val="00673FF2"/>
    <w:rsid w:val="00674AF6"/>
    <w:rsid w:val="00675411"/>
    <w:rsid w:val="00675D47"/>
    <w:rsid w:val="006830AF"/>
    <w:rsid w:val="00684339"/>
    <w:rsid w:val="00684C21"/>
    <w:rsid w:val="006924B8"/>
    <w:rsid w:val="006930B4"/>
    <w:rsid w:val="00694769"/>
    <w:rsid w:val="0069531C"/>
    <w:rsid w:val="00695669"/>
    <w:rsid w:val="006A0E0A"/>
    <w:rsid w:val="006A390D"/>
    <w:rsid w:val="006B02A7"/>
    <w:rsid w:val="006B6B3B"/>
    <w:rsid w:val="006C13CF"/>
    <w:rsid w:val="006C1EE9"/>
    <w:rsid w:val="006C2189"/>
    <w:rsid w:val="006C4601"/>
    <w:rsid w:val="006C5B71"/>
    <w:rsid w:val="006C70CF"/>
    <w:rsid w:val="006C76AC"/>
    <w:rsid w:val="006D1B8D"/>
    <w:rsid w:val="006D24EB"/>
    <w:rsid w:val="006D38B6"/>
    <w:rsid w:val="006D4D7B"/>
    <w:rsid w:val="006D6E22"/>
    <w:rsid w:val="006E1A71"/>
    <w:rsid w:val="006E5534"/>
    <w:rsid w:val="006E5DE7"/>
    <w:rsid w:val="006E6569"/>
    <w:rsid w:val="006E6F48"/>
    <w:rsid w:val="006F10B6"/>
    <w:rsid w:val="006F1DD3"/>
    <w:rsid w:val="006F2EDC"/>
    <w:rsid w:val="006F53C8"/>
    <w:rsid w:val="006F5A24"/>
    <w:rsid w:val="006F71D1"/>
    <w:rsid w:val="00701541"/>
    <w:rsid w:val="00701A56"/>
    <w:rsid w:val="00702059"/>
    <w:rsid w:val="00704337"/>
    <w:rsid w:val="00704AC0"/>
    <w:rsid w:val="00705A13"/>
    <w:rsid w:val="00710DDD"/>
    <w:rsid w:val="00710E2B"/>
    <w:rsid w:val="0071153E"/>
    <w:rsid w:val="00711A4B"/>
    <w:rsid w:val="00715138"/>
    <w:rsid w:val="007204C1"/>
    <w:rsid w:val="0072108E"/>
    <w:rsid w:val="007244A7"/>
    <w:rsid w:val="0072639F"/>
    <w:rsid w:val="00727515"/>
    <w:rsid w:val="0073003B"/>
    <w:rsid w:val="00730996"/>
    <w:rsid w:val="00730DFA"/>
    <w:rsid w:val="00730E39"/>
    <w:rsid w:val="00732F7E"/>
    <w:rsid w:val="00733CB3"/>
    <w:rsid w:val="0073493B"/>
    <w:rsid w:val="00737975"/>
    <w:rsid w:val="00740C5C"/>
    <w:rsid w:val="007411AC"/>
    <w:rsid w:val="0074526B"/>
    <w:rsid w:val="00745350"/>
    <w:rsid w:val="00751408"/>
    <w:rsid w:val="007516B8"/>
    <w:rsid w:val="00751FF6"/>
    <w:rsid w:val="00752B96"/>
    <w:rsid w:val="00752D53"/>
    <w:rsid w:val="00753287"/>
    <w:rsid w:val="007543ED"/>
    <w:rsid w:val="00756AF8"/>
    <w:rsid w:val="00756F2B"/>
    <w:rsid w:val="0075792B"/>
    <w:rsid w:val="00760F0D"/>
    <w:rsid w:val="00763F62"/>
    <w:rsid w:val="00764B13"/>
    <w:rsid w:val="007653F7"/>
    <w:rsid w:val="007660EC"/>
    <w:rsid w:val="00766A86"/>
    <w:rsid w:val="00770244"/>
    <w:rsid w:val="00773F79"/>
    <w:rsid w:val="0077604B"/>
    <w:rsid w:val="00776EDD"/>
    <w:rsid w:val="007825E9"/>
    <w:rsid w:val="00782912"/>
    <w:rsid w:val="007832C0"/>
    <w:rsid w:val="00785D79"/>
    <w:rsid w:val="007877A6"/>
    <w:rsid w:val="00790F08"/>
    <w:rsid w:val="00791CAC"/>
    <w:rsid w:val="0079243A"/>
    <w:rsid w:val="00792AEE"/>
    <w:rsid w:val="007955D3"/>
    <w:rsid w:val="007A0E59"/>
    <w:rsid w:val="007A1225"/>
    <w:rsid w:val="007A261D"/>
    <w:rsid w:val="007A6227"/>
    <w:rsid w:val="007A7BBE"/>
    <w:rsid w:val="007B1953"/>
    <w:rsid w:val="007B2BDD"/>
    <w:rsid w:val="007B371B"/>
    <w:rsid w:val="007B3803"/>
    <w:rsid w:val="007B4768"/>
    <w:rsid w:val="007B55A7"/>
    <w:rsid w:val="007B6BC6"/>
    <w:rsid w:val="007B712F"/>
    <w:rsid w:val="007B7EAB"/>
    <w:rsid w:val="007C1C89"/>
    <w:rsid w:val="007C3604"/>
    <w:rsid w:val="007C3A32"/>
    <w:rsid w:val="007C5B9D"/>
    <w:rsid w:val="007D1291"/>
    <w:rsid w:val="007D1F49"/>
    <w:rsid w:val="007D5487"/>
    <w:rsid w:val="007D71DA"/>
    <w:rsid w:val="007E2058"/>
    <w:rsid w:val="007E2CF9"/>
    <w:rsid w:val="007E4535"/>
    <w:rsid w:val="007E5E09"/>
    <w:rsid w:val="007E61CD"/>
    <w:rsid w:val="007E6392"/>
    <w:rsid w:val="007F05F5"/>
    <w:rsid w:val="007F1A48"/>
    <w:rsid w:val="007F4098"/>
    <w:rsid w:val="008035F3"/>
    <w:rsid w:val="008043BD"/>
    <w:rsid w:val="00814848"/>
    <w:rsid w:val="0081572A"/>
    <w:rsid w:val="008165E3"/>
    <w:rsid w:val="00816A60"/>
    <w:rsid w:val="0082051E"/>
    <w:rsid w:val="0082364E"/>
    <w:rsid w:val="00825852"/>
    <w:rsid w:val="00825C0D"/>
    <w:rsid w:val="00827C32"/>
    <w:rsid w:val="00830EA9"/>
    <w:rsid w:val="00832EB7"/>
    <w:rsid w:val="00833390"/>
    <w:rsid w:val="0083391A"/>
    <w:rsid w:val="008373EE"/>
    <w:rsid w:val="00840C82"/>
    <w:rsid w:val="00841D21"/>
    <w:rsid w:val="008443A3"/>
    <w:rsid w:val="00845EA3"/>
    <w:rsid w:val="00846514"/>
    <w:rsid w:val="00847DCF"/>
    <w:rsid w:val="00847E09"/>
    <w:rsid w:val="00850617"/>
    <w:rsid w:val="00851BC2"/>
    <w:rsid w:val="008534F7"/>
    <w:rsid w:val="008549EB"/>
    <w:rsid w:val="00854C9E"/>
    <w:rsid w:val="008555B2"/>
    <w:rsid w:val="008564B0"/>
    <w:rsid w:val="008575AF"/>
    <w:rsid w:val="00860E3E"/>
    <w:rsid w:val="008610F4"/>
    <w:rsid w:val="00861AB9"/>
    <w:rsid w:val="00862B2C"/>
    <w:rsid w:val="008650A4"/>
    <w:rsid w:val="00871453"/>
    <w:rsid w:val="0087174C"/>
    <w:rsid w:val="00871AAF"/>
    <w:rsid w:val="00871EBE"/>
    <w:rsid w:val="0087211F"/>
    <w:rsid w:val="00873501"/>
    <w:rsid w:val="00874839"/>
    <w:rsid w:val="00874C8D"/>
    <w:rsid w:val="00875A88"/>
    <w:rsid w:val="00876B1F"/>
    <w:rsid w:val="0088083B"/>
    <w:rsid w:val="00883A9C"/>
    <w:rsid w:val="00884E2B"/>
    <w:rsid w:val="008867BA"/>
    <w:rsid w:val="00891B58"/>
    <w:rsid w:val="0089221B"/>
    <w:rsid w:val="00894A10"/>
    <w:rsid w:val="00894E53"/>
    <w:rsid w:val="008970A0"/>
    <w:rsid w:val="008A1F97"/>
    <w:rsid w:val="008A342C"/>
    <w:rsid w:val="008B085B"/>
    <w:rsid w:val="008B2AAE"/>
    <w:rsid w:val="008C2314"/>
    <w:rsid w:val="008C38F3"/>
    <w:rsid w:val="008C4336"/>
    <w:rsid w:val="008C4383"/>
    <w:rsid w:val="008C4C4C"/>
    <w:rsid w:val="008C5F80"/>
    <w:rsid w:val="008C6FFD"/>
    <w:rsid w:val="008C7122"/>
    <w:rsid w:val="008D09F4"/>
    <w:rsid w:val="008D2231"/>
    <w:rsid w:val="008D22B2"/>
    <w:rsid w:val="008D3984"/>
    <w:rsid w:val="008D44CA"/>
    <w:rsid w:val="008D48A3"/>
    <w:rsid w:val="008D48F6"/>
    <w:rsid w:val="008E191F"/>
    <w:rsid w:val="008E1C7D"/>
    <w:rsid w:val="008E348A"/>
    <w:rsid w:val="008E35E2"/>
    <w:rsid w:val="008E50ED"/>
    <w:rsid w:val="008E5A77"/>
    <w:rsid w:val="008E6727"/>
    <w:rsid w:val="008F1B92"/>
    <w:rsid w:val="008F229D"/>
    <w:rsid w:val="008F289D"/>
    <w:rsid w:val="008F50A6"/>
    <w:rsid w:val="008F7E17"/>
    <w:rsid w:val="009013E1"/>
    <w:rsid w:val="00904D29"/>
    <w:rsid w:val="00911FB2"/>
    <w:rsid w:val="009142DD"/>
    <w:rsid w:val="00916619"/>
    <w:rsid w:val="00917566"/>
    <w:rsid w:val="00917CB6"/>
    <w:rsid w:val="00920847"/>
    <w:rsid w:val="00920FF2"/>
    <w:rsid w:val="00922822"/>
    <w:rsid w:val="00922A4C"/>
    <w:rsid w:val="00924B9D"/>
    <w:rsid w:val="009250CB"/>
    <w:rsid w:val="009255EF"/>
    <w:rsid w:val="00926A2B"/>
    <w:rsid w:val="009302C4"/>
    <w:rsid w:val="00930A28"/>
    <w:rsid w:val="00930C08"/>
    <w:rsid w:val="00932CCF"/>
    <w:rsid w:val="0093343C"/>
    <w:rsid w:val="00936902"/>
    <w:rsid w:val="00940380"/>
    <w:rsid w:val="00942D63"/>
    <w:rsid w:val="009442DC"/>
    <w:rsid w:val="00954071"/>
    <w:rsid w:val="00954A36"/>
    <w:rsid w:val="009562BB"/>
    <w:rsid w:val="00961F25"/>
    <w:rsid w:val="009634AC"/>
    <w:rsid w:val="0096364A"/>
    <w:rsid w:val="00964803"/>
    <w:rsid w:val="00964FCC"/>
    <w:rsid w:val="009656FE"/>
    <w:rsid w:val="00966222"/>
    <w:rsid w:val="009662A9"/>
    <w:rsid w:val="009665B3"/>
    <w:rsid w:val="00970C06"/>
    <w:rsid w:val="0097117E"/>
    <w:rsid w:val="00972AD2"/>
    <w:rsid w:val="00972CB0"/>
    <w:rsid w:val="00973228"/>
    <w:rsid w:val="00975BDA"/>
    <w:rsid w:val="00982CA2"/>
    <w:rsid w:val="00983006"/>
    <w:rsid w:val="0098318F"/>
    <w:rsid w:val="00984F52"/>
    <w:rsid w:val="00990377"/>
    <w:rsid w:val="00990D79"/>
    <w:rsid w:val="009924A8"/>
    <w:rsid w:val="00993229"/>
    <w:rsid w:val="00994113"/>
    <w:rsid w:val="009942FE"/>
    <w:rsid w:val="00994956"/>
    <w:rsid w:val="0099668D"/>
    <w:rsid w:val="009A0A2E"/>
    <w:rsid w:val="009A3E1A"/>
    <w:rsid w:val="009A49A0"/>
    <w:rsid w:val="009A4B57"/>
    <w:rsid w:val="009A6246"/>
    <w:rsid w:val="009A78EB"/>
    <w:rsid w:val="009B0FD7"/>
    <w:rsid w:val="009B383A"/>
    <w:rsid w:val="009B3F22"/>
    <w:rsid w:val="009B60C6"/>
    <w:rsid w:val="009B6305"/>
    <w:rsid w:val="009B6E7B"/>
    <w:rsid w:val="009C06AD"/>
    <w:rsid w:val="009C163F"/>
    <w:rsid w:val="009C517F"/>
    <w:rsid w:val="009C6773"/>
    <w:rsid w:val="009D04EE"/>
    <w:rsid w:val="009D607E"/>
    <w:rsid w:val="009D7480"/>
    <w:rsid w:val="009E43B8"/>
    <w:rsid w:val="009E690D"/>
    <w:rsid w:val="009F0806"/>
    <w:rsid w:val="009F110F"/>
    <w:rsid w:val="009F2F84"/>
    <w:rsid w:val="009F4DD7"/>
    <w:rsid w:val="009F4FC9"/>
    <w:rsid w:val="009F5358"/>
    <w:rsid w:val="00A01230"/>
    <w:rsid w:val="00A01633"/>
    <w:rsid w:val="00A0197D"/>
    <w:rsid w:val="00A02F85"/>
    <w:rsid w:val="00A05D2A"/>
    <w:rsid w:val="00A061C3"/>
    <w:rsid w:val="00A06468"/>
    <w:rsid w:val="00A07412"/>
    <w:rsid w:val="00A07D47"/>
    <w:rsid w:val="00A07D70"/>
    <w:rsid w:val="00A15D0C"/>
    <w:rsid w:val="00A16457"/>
    <w:rsid w:val="00A16F73"/>
    <w:rsid w:val="00A2303E"/>
    <w:rsid w:val="00A237A4"/>
    <w:rsid w:val="00A23D56"/>
    <w:rsid w:val="00A32983"/>
    <w:rsid w:val="00A33711"/>
    <w:rsid w:val="00A35382"/>
    <w:rsid w:val="00A35ADF"/>
    <w:rsid w:val="00A371D1"/>
    <w:rsid w:val="00A4250F"/>
    <w:rsid w:val="00A42E6F"/>
    <w:rsid w:val="00A43CE5"/>
    <w:rsid w:val="00A44A4B"/>
    <w:rsid w:val="00A45A14"/>
    <w:rsid w:val="00A50E1E"/>
    <w:rsid w:val="00A514C9"/>
    <w:rsid w:val="00A53981"/>
    <w:rsid w:val="00A548C3"/>
    <w:rsid w:val="00A55C46"/>
    <w:rsid w:val="00A564C1"/>
    <w:rsid w:val="00A63200"/>
    <w:rsid w:val="00A64948"/>
    <w:rsid w:val="00A66416"/>
    <w:rsid w:val="00A66EE5"/>
    <w:rsid w:val="00A81DE1"/>
    <w:rsid w:val="00A822CF"/>
    <w:rsid w:val="00A823DE"/>
    <w:rsid w:val="00A82FF5"/>
    <w:rsid w:val="00A84C51"/>
    <w:rsid w:val="00A87243"/>
    <w:rsid w:val="00A8733C"/>
    <w:rsid w:val="00A901C4"/>
    <w:rsid w:val="00A91482"/>
    <w:rsid w:val="00A92028"/>
    <w:rsid w:val="00A9292E"/>
    <w:rsid w:val="00A9677C"/>
    <w:rsid w:val="00AA1D29"/>
    <w:rsid w:val="00AA2EC7"/>
    <w:rsid w:val="00AA43CA"/>
    <w:rsid w:val="00AA4D9A"/>
    <w:rsid w:val="00AA4F9E"/>
    <w:rsid w:val="00AA55BE"/>
    <w:rsid w:val="00AA628C"/>
    <w:rsid w:val="00AA62A2"/>
    <w:rsid w:val="00AB04AA"/>
    <w:rsid w:val="00AB1A75"/>
    <w:rsid w:val="00AB4296"/>
    <w:rsid w:val="00AB45E7"/>
    <w:rsid w:val="00AB79C3"/>
    <w:rsid w:val="00AB7EE5"/>
    <w:rsid w:val="00AC0257"/>
    <w:rsid w:val="00AC1997"/>
    <w:rsid w:val="00AC6395"/>
    <w:rsid w:val="00AD097C"/>
    <w:rsid w:val="00AD2879"/>
    <w:rsid w:val="00AD29CA"/>
    <w:rsid w:val="00AD29F1"/>
    <w:rsid w:val="00AD4B90"/>
    <w:rsid w:val="00AD66DD"/>
    <w:rsid w:val="00AD7735"/>
    <w:rsid w:val="00AE2AE1"/>
    <w:rsid w:val="00AE3B61"/>
    <w:rsid w:val="00AE60A7"/>
    <w:rsid w:val="00AE6BC3"/>
    <w:rsid w:val="00AF05E2"/>
    <w:rsid w:val="00AF1A8A"/>
    <w:rsid w:val="00AF2629"/>
    <w:rsid w:val="00AF323B"/>
    <w:rsid w:val="00AF448C"/>
    <w:rsid w:val="00AF48CA"/>
    <w:rsid w:val="00AF4BF1"/>
    <w:rsid w:val="00B023B6"/>
    <w:rsid w:val="00B06E84"/>
    <w:rsid w:val="00B06E8E"/>
    <w:rsid w:val="00B10693"/>
    <w:rsid w:val="00B107E2"/>
    <w:rsid w:val="00B10F00"/>
    <w:rsid w:val="00B1157D"/>
    <w:rsid w:val="00B12CE4"/>
    <w:rsid w:val="00B130E1"/>
    <w:rsid w:val="00B13274"/>
    <w:rsid w:val="00B132EE"/>
    <w:rsid w:val="00B167BB"/>
    <w:rsid w:val="00B2193A"/>
    <w:rsid w:val="00B24B5E"/>
    <w:rsid w:val="00B25669"/>
    <w:rsid w:val="00B26C18"/>
    <w:rsid w:val="00B26F84"/>
    <w:rsid w:val="00B3122E"/>
    <w:rsid w:val="00B314F5"/>
    <w:rsid w:val="00B3688B"/>
    <w:rsid w:val="00B36DFB"/>
    <w:rsid w:val="00B37486"/>
    <w:rsid w:val="00B37802"/>
    <w:rsid w:val="00B3790F"/>
    <w:rsid w:val="00B41631"/>
    <w:rsid w:val="00B43311"/>
    <w:rsid w:val="00B435A5"/>
    <w:rsid w:val="00B47233"/>
    <w:rsid w:val="00B52059"/>
    <w:rsid w:val="00B53356"/>
    <w:rsid w:val="00B5417E"/>
    <w:rsid w:val="00B54504"/>
    <w:rsid w:val="00B54A70"/>
    <w:rsid w:val="00B54B3E"/>
    <w:rsid w:val="00B54F0C"/>
    <w:rsid w:val="00B60ED4"/>
    <w:rsid w:val="00B61AE2"/>
    <w:rsid w:val="00B627A6"/>
    <w:rsid w:val="00B63820"/>
    <w:rsid w:val="00B7433F"/>
    <w:rsid w:val="00B77757"/>
    <w:rsid w:val="00B77D3A"/>
    <w:rsid w:val="00B82CC4"/>
    <w:rsid w:val="00B83638"/>
    <w:rsid w:val="00B83E53"/>
    <w:rsid w:val="00B84FCC"/>
    <w:rsid w:val="00B8603B"/>
    <w:rsid w:val="00B86780"/>
    <w:rsid w:val="00B87DCA"/>
    <w:rsid w:val="00B9021F"/>
    <w:rsid w:val="00B90D97"/>
    <w:rsid w:val="00B9163C"/>
    <w:rsid w:val="00B9441B"/>
    <w:rsid w:val="00B94A48"/>
    <w:rsid w:val="00B95780"/>
    <w:rsid w:val="00B95F4C"/>
    <w:rsid w:val="00B96A61"/>
    <w:rsid w:val="00B977D1"/>
    <w:rsid w:val="00BA5506"/>
    <w:rsid w:val="00BA5573"/>
    <w:rsid w:val="00BA57B3"/>
    <w:rsid w:val="00BA5F30"/>
    <w:rsid w:val="00BA6354"/>
    <w:rsid w:val="00BA66A7"/>
    <w:rsid w:val="00BA7D9E"/>
    <w:rsid w:val="00BB107D"/>
    <w:rsid w:val="00BB27FC"/>
    <w:rsid w:val="00BB3440"/>
    <w:rsid w:val="00BB3D43"/>
    <w:rsid w:val="00BB5562"/>
    <w:rsid w:val="00BB673B"/>
    <w:rsid w:val="00BB6E08"/>
    <w:rsid w:val="00BB7966"/>
    <w:rsid w:val="00BB7FCB"/>
    <w:rsid w:val="00BC124B"/>
    <w:rsid w:val="00BC1FDC"/>
    <w:rsid w:val="00BC3CA2"/>
    <w:rsid w:val="00BC3F7C"/>
    <w:rsid w:val="00BC44F4"/>
    <w:rsid w:val="00BC52A7"/>
    <w:rsid w:val="00BC609A"/>
    <w:rsid w:val="00BC647E"/>
    <w:rsid w:val="00BD07B5"/>
    <w:rsid w:val="00BD1D96"/>
    <w:rsid w:val="00BD3202"/>
    <w:rsid w:val="00BD4FE3"/>
    <w:rsid w:val="00BD5CEE"/>
    <w:rsid w:val="00BD6AD6"/>
    <w:rsid w:val="00BE17C2"/>
    <w:rsid w:val="00BE2462"/>
    <w:rsid w:val="00BE33FE"/>
    <w:rsid w:val="00BE64BC"/>
    <w:rsid w:val="00BF112E"/>
    <w:rsid w:val="00BF17F2"/>
    <w:rsid w:val="00C01D3D"/>
    <w:rsid w:val="00C034AB"/>
    <w:rsid w:val="00C04B05"/>
    <w:rsid w:val="00C05F0C"/>
    <w:rsid w:val="00C0610C"/>
    <w:rsid w:val="00C07186"/>
    <w:rsid w:val="00C07697"/>
    <w:rsid w:val="00C107D5"/>
    <w:rsid w:val="00C10BD1"/>
    <w:rsid w:val="00C11BF7"/>
    <w:rsid w:val="00C13038"/>
    <w:rsid w:val="00C14FFE"/>
    <w:rsid w:val="00C17494"/>
    <w:rsid w:val="00C201DD"/>
    <w:rsid w:val="00C202F1"/>
    <w:rsid w:val="00C22323"/>
    <w:rsid w:val="00C22F00"/>
    <w:rsid w:val="00C23FF2"/>
    <w:rsid w:val="00C25E2B"/>
    <w:rsid w:val="00C2678B"/>
    <w:rsid w:val="00C26898"/>
    <w:rsid w:val="00C27DD4"/>
    <w:rsid w:val="00C31D9C"/>
    <w:rsid w:val="00C322C3"/>
    <w:rsid w:val="00C366B4"/>
    <w:rsid w:val="00C37E1B"/>
    <w:rsid w:val="00C41AFB"/>
    <w:rsid w:val="00C41C84"/>
    <w:rsid w:val="00C42A20"/>
    <w:rsid w:val="00C4394C"/>
    <w:rsid w:val="00C44563"/>
    <w:rsid w:val="00C455E1"/>
    <w:rsid w:val="00C46A61"/>
    <w:rsid w:val="00C47363"/>
    <w:rsid w:val="00C47601"/>
    <w:rsid w:val="00C47CB1"/>
    <w:rsid w:val="00C47D45"/>
    <w:rsid w:val="00C50AC6"/>
    <w:rsid w:val="00C521BD"/>
    <w:rsid w:val="00C5235C"/>
    <w:rsid w:val="00C53DA7"/>
    <w:rsid w:val="00C5451B"/>
    <w:rsid w:val="00C54D24"/>
    <w:rsid w:val="00C55C34"/>
    <w:rsid w:val="00C6071C"/>
    <w:rsid w:val="00C608BD"/>
    <w:rsid w:val="00C61F65"/>
    <w:rsid w:val="00C64188"/>
    <w:rsid w:val="00C6543C"/>
    <w:rsid w:val="00C7223A"/>
    <w:rsid w:val="00C7481F"/>
    <w:rsid w:val="00C7634D"/>
    <w:rsid w:val="00C76878"/>
    <w:rsid w:val="00C7759F"/>
    <w:rsid w:val="00C77793"/>
    <w:rsid w:val="00C80244"/>
    <w:rsid w:val="00C8024E"/>
    <w:rsid w:val="00C8107F"/>
    <w:rsid w:val="00C81E10"/>
    <w:rsid w:val="00C912E4"/>
    <w:rsid w:val="00C92B34"/>
    <w:rsid w:val="00C92FE8"/>
    <w:rsid w:val="00C9478B"/>
    <w:rsid w:val="00C96A37"/>
    <w:rsid w:val="00CA423A"/>
    <w:rsid w:val="00CA562F"/>
    <w:rsid w:val="00CA7F29"/>
    <w:rsid w:val="00CB0208"/>
    <w:rsid w:val="00CB132E"/>
    <w:rsid w:val="00CB51E8"/>
    <w:rsid w:val="00CC0057"/>
    <w:rsid w:val="00CC05A6"/>
    <w:rsid w:val="00CC2E54"/>
    <w:rsid w:val="00CC5BE3"/>
    <w:rsid w:val="00CC71A0"/>
    <w:rsid w:val="00CC7618"/>
    <w:rsid w:val="00CD2E6A"/>
    <w:rsid w:val="00CD4955"/>
    <w:rsid w:val="00CD7245"/>
    <w:rsid w:val="00CD77CD"/>
    <w:rsid w:val="00CE32EE"/>
    <w:rsid w:val="00CE5107"/>
    <w:rsid w:val="00CE69A1"/>
    <w:rsid w:val="00CF09CD"/>
    <w:rsid w:val="00CF3A63"/>
    <w:rsid w:val="00CF4129"/>
    <w:rsid w:val="00CF4D66"/>
    <w:rsid w:val="00CF5F67"/>
    <w:rsid w:val="00CF608B"/>
    <w:rsid w:val="00CF6D96"/>
    <w:rsid w:val="00CF787F"/>
    <w:rsid w:val="00CF7C62"/>
    <w:rsid w:val="00D02F37"/>
    <w:rsid w:val="00D044F8"/>
    <w:rsid w:val="00D04825"/>
    <w:rsid w:val="00D05B66"/>
    <w:rsid w:val="00D13AC4"/>
    <w:rsid w:val="00D1585B"/>
    <w:rsid w:val="00D17488"/>
    <w:rsid w:val="00D257E9"/>
    <w:rsid w:val="00D25C74"/>
    <w:rsid w:val="00D26556"/>
    <w:rsid w:val="00D3352C"/>
    <w:rsid w:val="00D33792"/>
    <w:rsid w:val="00D33F73"/>
    <w:rsid w:val="00D41DC4"/>
    <w:rsid w:val="00D421EB"/>
    <w:rsid w:val="00D44DFF"/>
    <w:rsid w:val="00D46A63"/>
    <w:rsid w:val="00D5022D"/>
    <w:rsid w:val="00D50628"/>
    <w:rsid w:val="00D50DFB"/>
    <w:rsid w:val="00D5144A"/>
    <w:rsid w:val="00D51F46"/>
    <w:rsid w:val="00D64DCE"/>
    <w:rsid w:val="00D65D6D"/>
    <w:rsid w:val="00D6642D"/>
    <w:rsid w:val="00D670F2"/>
    <w:rsid w:val="00D67312"/>
    <w:rsid w:val="00D712B9"/>
    <w:rsid w:val="00D717A0"/>
    <w:rsid w:val="00D719F5"/>
    <w:rsid w:val="00D72766"/>
    <w:rsid w:val="00D728DE"/>
    <w:rsid w:val="00D7351B"/>
    <w:rsid w:val="00D74108"/>
    <w:rsid w:val="00D7595A"/>
    <w:rsid w:val="00D807FC"/>
    <w:rsid w:val="00D82BE8"/>
    <w:rsid w:val="00D82C9F"/>
    <w:rsid w:val="00D865A2"/>
    <w:rsid w:val="00D9081C"/>
    <w:rsid w:val="00D90FAD"/>
    <w:rsid w:val="00D94B78"/>
    <w:rsid w:val="00D96B14"/>
    <w:rsid w:val="00D976CB"/>
    <w:rsid w:val="00DA0D62"/>
    <w:rsid w:val="00DA12E6"/>
    <w:rsid w:val="00DA3282"/>
    <w:rsid w:val="00DA5279"/>
    <w:rsid w:val="00DA7656"/>
    <w:rsid w:val="00DB1116"/>
    <w:rsid w:val="00DB117F"/>
    <w:rsid w:val="00DB1A8E"/>
    <w:rsid w:val="00DB23B9"/>
    <w:rsid w:val="00DB4E9B"/>
    <w:rsid w:val="00DB5759"/>
    <w:rsid w:val="00DB6855"/>
    <w:rsid w:val="00DC59EC"/>
    <w:rsid w:val="00DC675D"/>
    <w:rsid w:val="00DD0280"/>
    <w:rsid w:val="00DD0C80"/>
    <w:rsid w:val="00DD44F4"/>
    <w:rsid w:val="00DD4CB4"/>
    <w:rsid w:val="00DD5CA5"/>
    <w:rsid w:val="00DD690F"/>
    <w:rsid w:val="00DE0963"/>
    <w:rsid w:val="00DE0CA6"/>
    <w:rsid w:val="00DE489F"/>
    <w:rsid w:val="00DE579D"/>
    <w:rsid w:val="00DE5AD6"/>
    <w:rsid w:val="00DE7D59"/>
    <w:rsid w:val="00DF0513"/>
    <w:rsid w:val="00DF235F"/>
    <w:rsid w:val="00DF33DA"/>
    <w:rsid w:val="00DF4FEE"/>
    <w:rsid w:val="00DF7C1D"/>
    <w:rsid w:val="00DF7DE8"/>
    <w:rsid w:val="00E00432"/>
    <w:rsid w:val="00E037D0"/>
    <w:rsid w:val="00E04157"/>
    <w:rsid w:val="00E046C4"/>
    <w:rsid w:val="00E05F0B"/>
    <w:rsid w:val="00E06876"/>
    <w:rsid w:val="00E0742F"/>
    <w:rsid w:val="00E10F1F"/>
    <w:rsid w:val="00E1631F"/>
    <w:rsid w:val="00E21340"/>
    <w:rsid w:val="00E226BA"/>
    <w:rsid w:val="00E23E89"/>
    <w:rsid w:val="00E24E4A"/>
    <w:rsid w:val="00E25071"/>
    <w:rsid w:val="00E269F5"/>
    <w:rsid w:val="00E276BF"/>
    <w:rsid w:val="00E31243"/>
    <w:rsid w:val="00E32AEA"/>
    <w:rsid w:val="00E34A20"/>
    <w:rsid w:val="00E3596B"/>
    <w:rsid w:val="00E37B72"/>
    <w:rsid w:val="00E43179"/>
    <w:rsid w:val="00E469F9"/>
    <w:rsid w:val="00E47714"/>
    <w:rsid w:val="00E4776D"/>
    <w:rsid w:val="00E50100"/>
    <w:rsid w:val="00E52D71"/>
    <w:rsid w:val="00E53E7B"/>
    <w:rsid w:val="00E53F2F"/>
    <w:rsid w:val="00E54E6C"/>
    <w:rsid w:val="00E55EBC"/>
    <w:rsid w:val="00E612C3"/>
    <w:rsid w:val="00E63B05"/>
    <w:rsid w:val="00E64589"/>
    <w:rsid w:val="00E65C6A"/>
    <w:rsid w:val="00E66921"/>
    <w:rsid w:val="00E66E96"/>
    <w:rsid w:val="00E70F49"/>
    <w:rsid w:val="00E72396"/>
    <w:rsid w:val="00E75EA1"/>
    <w:rsid w:val="00E77AD7"/>
    <w:rsid w:val="00E80D37"/>
    <w:rsid w:val="00E81EC8"/>
    <w:rsid w:val="00E879FB"/>
    <w:rsid w:val="00E92ADF"/>
    <w:rsid w:val="00E936BC"/>
    <w:rsid w:val="00E96384"/>
    <w:rsid w:val="00E96451"/>
    <w:rsid w:val="00EA2B0C"/>
    <w:rsid w:val="00EA4FCE"/>
    <w:rsid w:val="00EB1C23"/>
    <w:rsid w:val="00EB2BAA"/>
    <w:rsid w:val="00EB43F4"/>
    <w:rsid w:val="00EB5178"/>
    <w:rsid w:val="00EB749D"/>
    <w:rsid w:val="00EB7630"/>
    <w:rsid w:val="00EC5377"/>
    <w:rsid w:val="00ED1CEE"/>
    <w:rsid w:val="00ED3D4D"/>
    <w:rsid w:val="00ED51C3"/>
    <w:rsid w:val="00ED6DF5"/>
    <w:rsid w:val="00ED7861"/>
    <w:rsid w:val="00ED7B66"/>
    <w:rsid w:val="00EE3880"/>
    <w:rsid w:val="00EE5F0B"/>
    <w:rsid w:val="00EF0BE6"/>
    <w:rsid w:val="00EF1986"/>
    <w:rsid w:val="00EF1FEF"/>
    <w:rsid w:val="00EF22A4"/>
    <w:rsid w:val="00EF4841"/>
    <w:rsid w:val="00EF5B11"/>
    <w:rsid w:val="00EF639B"/>
    <w:rsid w:val="00EF75C7"/>
    <w:rsid w:val="00EF78D6"/>
    <w:rsid w:val="00F003A4"/>
    <w:rsid w:val="00F01B0A"/>
    <w:rsid w:val="00F02D09"/>
    <w:rsid w:val="00F054A0"/>
    <w:rsid w:val="00F10065"/>
    <w:rsid w:val="00F11142"/>
    <w:rsid w:val="00F11438"/>
    <w:rsid w:val="00F142ED"/>
    <w:rsid w:val="00F15845"/>
    <w:rsid w:val="00F1719F"/>
    <w:rsid w:val="00F20E66"/>
    <w:rsid w:val="00F21448"/>
    <w:rsid w:val="00F21B6A"/>
    <w:rsid w:val="00F22569"/>
    <w:rsid w:val="00F23ED3"/>
    <w:rsid w:val="00F240DB"/>
    <w:rsid w:val="00F24B09"/>
    <w:rsid w:val="00F24FC3"/>
    <w:rsid w:val="00F2664F"/>
    <w:rsid w:val="00F27202"/>
    <w:rsid w:val="00F30B5D"/>
    <w:rsid w:val="00F34EF7"/>
    <w:rsid w:val="00F34F93"/>
    <w:rsid w:val="00F35B4C"/>
    <w:rsid w:val="00F40A29"/>
    <w:rsid w:val="00F41078"/>
    <w:rsid w:val="00F467D6"/>
    <w:rsid w:val="00F46B26"/>
    <w:rsid w:val="00F50C13"/>
    <w:rsid w:val="00F52055"/>
    <w:rsid w:val="00F57057"/>
    <w:rsid w:val="00F5745D"/>
    <w:rsid w:val="00F605B8"/>
    <w:rsid w:val="00F6099E"/>
    <w:rsid w:val="00F60BEA"/>
    <w:rsid w:val="00F61109"/>
    <w:rsid w:val="00F615A3"/>
    <w:rsid w:val="00F6354A"/>
    <w:rsid w:val="00F65273"/>
    <w:rsid w:val="00F66017"/>
    <w:rsid w:val="00F6635C"/>
    <w:rsid w:val="00F66705"/>
    <w:rsid w:val="00F66851"/>
    <w:rsid w:val="00F71EF6"/>
    <w:rsid w:val="00F72543"/>
    <w:rsid w:val="00F725CF"/>
    <w:rsid w:val="00F7371F"/>
    <w:rsid w:val="00F7530E"/>
    <w:rsid w:val="00F75477"/>
    <w:rsid w:val="00F75986"/>
    <w:rsid w:val="00F765B1"/>
    <w:rsid w:val="00F82673"/>
    <w:rsid w:val="00F84B46"/>
    <w:rsid w:val="00F856BF"/>
    <w:rsid w:val="00F87235"/>
    <w:rsid w:val="00F878E8"/>
    <w:rsid w:val="00F87920"/>
    <w:rsid w:val="00F90A1F"/>
    <w:rsid w:val="00F94491"/>
    <w:rsid w:val="00F945FE"/>
    <w:rsid w:val="00F963DE"/>
    <w:rsid w:val="00F97BBF"/>
    <w:rsid w:val="00FA03E1"/>
    <w:rsid w:val="00FA1A0A"/>
    <w:rsid w:val="00FA326E"/>
    <w:rsid w:val="00FA3388"/>
    <w:rsid w:val="00FA3DDB"/>
    <w:rsid w:val="00FA7D73"/>
    <w:rsid w:val="00FB0CDC"/>
    <w:rsid w:val="00FB3045"/>
    <w:rsid w:val="00FB371B"/>
    <w:rsid w:val="00FB43BC"/>
    <w:rsid w:val="00FB4883"/>
    <w:rsid w:val="00FB4C08"/>
    <w:rsid w:val="00FB69BF"/>
    <w:rsid w:val="00FB74C8"/>
    <w:rsid w:val="00FC1B44"/>
    <w:rsid w:val="00FC24F7"/>
    <w:rsid w:val="00FC3ECF"/>
    <w:rsid w:val="00FC7C12"/>
    <w:rsid w:val="00FD1053"/>
    <w:rsid w:val="00FD1CD0"/>
    <w:rsid w:val="00FD3ED7"/>
    <w:rsid w:val="00FD59E3"/>
    <w:rsid w:val="00FD61F4"/>
    <w:rsid w:val="00FD7A8F"/>
    <w:rsid w:val="00FE0D00"/>
    <w:rsid w:val="00FE48FB"/>
    <w:rsid w:val="00FF040C"/>
    <w:rsid w:val="00FF27EB"/>
    <w:rsid w:val="00FF3060"/>
    <w:rsid w:val="00FF37F3"/>
    <w:rsid w:val="00FF4C0C"/>
    <w:rsid w:val="00FF5199"/>
    <w:rsid w:val="00FF54A7"/>
    <w:rsid w:val="00FF6CD9"/>
    <w:rsid w:val="00FF78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1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3B9"/>
    <w:pPr>
      <w:spacing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B23B9"/>
    <w:pPr>
      <w:ind w:left="720"/>
      <w:contextualSpacing/>
    </w:pPr>
  </w:style>
  <w:style w:type="table" w:styleId="TableGrid">
    <w:name w:val="Table Grid"/>
    <w:basedOn w:val="TableNormal"/>
    <w:uiPriority w:val="59"/>
    <w:rsid w:val="0068433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C5601"/>
    <w:rPr>
      <w:color w:val="0000FF" w:themeColor="hyperlink"/>
      <w:u w:val="single"/>
    </w:rPr>
  </w:style>
  <w:style w:type="paragraph" w:styleId="Header">
    <w:name w:val="header"/>
    <w:basedOn w:val="Normal"/>
    <w:link w:val="HeaderChar"/>
    <w:uiPriority w:val="99"/>
    <w:unhideWhenUsed/>
    <w:rsid w:val="001926A7"/>
    <w:pPr>
      <w:tabs>
        <w:tab w:val="center" w:pos="4680"/>
        <w:tab w:val="right" w:pos="9360"/>
      </w:tabs>
    </w:pPr>
  </w:style>
  <w:style w:type="character" w:customStyle="1" w:styleId="HeaderChar">
    <w:name w:val="Header Char"/>
    <w:basedOn w:val="DefaultParagraphFont"/>
    <w:link w:val="Header"/>
    <w:uiPriority w:val="99"/>
    <w:rsid w:val="001926A7"/>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1926A7"/>
    <w:pPr>
      <w:tabs>
        <w:tab w:val="center" w:pos="4680"/>
        <w:tab w:val="right" w:pos="9360"/>
      </w:tabs>
    </w:pPr>
  </w:style>
  <w:style w:type="character" w:customStyle="1" w:styleId="FooterChar">
    <w:name w:val="Footer Char"/>
    <w:basedOn w:val="DefaultParagraphFont"/>
    <w:link w:val="Footer"/>
    <w:uiPriority w:val="99"/>
    <w:rsid w:val="001926A7"/>
    <w:rPr>
      <w:rFonts w:ascii="Times New Roman" w:eastAsia="SimSun" w:hAnsi="Times New Roman" w:cs="Times New Roman"/>
      <w:sz w:val="24"/>
      <w:szCs w:val="24"/>
      <w:lang w:eastAsia="zh-CN"/>
    </w:rPr>
  </w:style>
  <w:style w:type="paragraph" w:customStyle="1" w:styleId="JudulFoton">
    <w:name w:val="Judul Foton"/>
    <w:basedOn w:val="Normal"/>
    <w:qFormat/>
    <w:rsid w:val="00A371D1"/>
    <w:pPr>
      <w:spacing w:before="480"/>
      <w:jc w:val="both"/>
    </w:pPr>
    <w:rPr>
      <w:rFonts w:ascii="CMSS17" w:hAnsi="CMSS17"/>
      <w:b/>
      <w:sz w:val="40"/>
    </w:rPr>
  </w:style>
  <w:style w:type="paragraph" w:customStyle="1" w:styleId="PenulisFoton">
    <w:name w:val="Penulis Foton"/>
    <w:basedOn w:val="Normal"/>
    <w:qFormat/>
    <w:rsid w:val="005E20F4"/>
    <w:pPr>
      <w:tabs>
        <w:tab w:val="left" w:pos="1014"/>
      </w:tabs>
      <w:spacing w:before="480" w:after="100" w:afterAutospacing="1" w:line="360" w:lineRule="auto"/>
      <w:jc w:val="center"/>
    </w:pPr>
    <w:rPr>
      <w:b/>
      <w:lang w:val="fi-FI"/>
    </w:rPr>
  </w:style>
  <w:style w:type="paragraph" w:customStyle="1" w:styleId="KataKunciFoton">
    <w:name w:val="Kata Kunci Foton"/>
    <w:basedOn w:val="Normal"/>
    <w:qFormat/>
    <w:rsid w:val="00FC7C12"/>
    <w:pPr>
      <w:tabs>
        <w:tab w:val="left" w:pos="1985"/>
        <w:tab w:val="right" w:pos="2410"/>
      </w:tabs>
      <w:spacing w:line="360" w:lineRule="auto"/>
      <w:ind w:left="2127" w:hanging="2127"/>
    </w:pPr>
    <w:rPr>
      <w:rFonts w:ascii="Century Schoolbook" w:hAnsi="Century Schoolbook"/>
    </w:rPr>
  </w:style>
  <w:style w:type="paragraph" w:customStyle="1" w:styleId="AbstrakFoton">
    <w:name w:val="Abstrak Foton"/>
    <w:basedOn w:val="Normal"/>
    <w:qFormat/>
    <w:rsid w:val="00FC7C12"/>
    <w:pPr>
      <w:jc w:val="both"/>
    </w:pPr>
    <w:rPr>
      <w:rFonts w:ascii="Century Schoolbook" w:hAnsi="Century Schoolbook"/>
    </w:rPr>
  </w:style>
  <w:style w:type="paragraph" w:customStyle="1" w:styleId="AlamatPenulisFoton">
    <w:name w:val="Alamat Penulis Foton"/>
    <w:basedOn w:val="Normal"/>
    <w:qFormat/>
    <w:rsid w:val="00545EB4"/>
    <w:pPr>
      <w:spacing w:line="360" w:lineRule="auto"/>
    </w:pPr>
    <w:rPr>
      <w:rFonts w:ascii="Century Schoolbook" w:hAnsi="Century Schoolbook"/>
      <w:i/>
    </w:rPr>
  </w:style>
  <w:style w:type="paragraph" w:customStyle="1" w:styleId="IsiParagrafFoton">
    <w:name w:val="Isi Paragraf Foton"/>
    <w:basedOn w:val="ListParagraph"/>
    <w:qFormat/>
    <w:rsid w:val="00545EB4"/>
    <w:pPr>
      <w:autoSpaceDE w:val="0"/>
      <w:autoSpaceDN w:val="0"/>
      <w:adjustRightInd w:val="0"/>
      <w:ind w:left="0" w:firstLine="540"/>
    </w:pPr>
    <w:rPr>
      <w:rFonts w:ascii="Century Schoolbook" w:hAnsi="Century Schoolbook"/>
      <w:lang w:val="sv-SE"/>
    </w:rPr>
  </w:style>
  <w:style w:type="paragraph" w:customStyle="1" w:styleId="JudulTabelFoton">
    <w:name w:val="Judul Tabel Foton"/>
    <w:basedOn w:val="Normal"/>
    <w:qFormat/>
    <w:rsid w:val="00545EB4"/>
    <w:pPr>
      <w:spacing w:before="120" w:after="120"/>
      <w:jc w:val="center"/>
    </w:pPr>
    <w:rPr>
      <w:rFonts w:ascii="Century Schoolbook" w:hAnsi="Century Schoolbook"/>
      <w:sz w:val="20"/>
      <w:szCs w:val="20"/>
    </w:rPr>
  </w:style>
  <w:style w:type="paragraph" w:customStyle="1" w:styleId="IsiTabelFoton">
    <w:name w:val="Isi Tabel Foton"/>
    <w:basedOn w:val="ListParagraph"/>
    <w:qFormat/>
    <w:rsid w:val="00BA66A7"/>
    <w:pPr>
      <w:autoSpaceDE w:val="0"/>
      <w:autoSpaceDN w:val="0"/>
      <w:adjustRightInd w:val="0"/>
      <w:ind w:left="0"/>
      <w:jc w:val="center"/>
    </w:pPr>
    <w:rPr>
      <w:rFonts w:ascii="Century Schoolbook" w:hAnsi="Century Schoolbook"/>
      <w:sz w:val="20"/>
      <w:szCs w:val="20"/>
    </w:rPr>
  </w:style>
  <w:style w:type="paragraph" w:styleId="BalloonText">
    <w:name w:val="Balloon Text"/>
    <w:basedOn w:val="Normal"/>
    <w:link w:val="BalloonTextChar"/>
    <w:uiPriority w:val="99"/>
    <w:semiHidden/>
    <w:unhideWhenUsed/>
    <w:rsid w:val="00F963DE"/>
    <w:rPr>
      <w:rFonts w:ascii="Tahoma" w:hAnsi="Tahoma" w:cs="Tahoma"/>
      <w:sz w:val="16"/>
      <w:szCs w:val="16"/>
    </w:rPr>
  </w:style>
  <w:style w:type="character" w:customStyle="1" w:styleId="BalloonTextChar">
    <w:name w:val="Balloon Text Char"/>
    <w:basedOn w:val="DefaultParagraphFont"/>
    <w:link w:val="BalloonText"/>
    <w:uiPriority w:val="99"/>
    <w:semiHidden/>
    <w:rsid w:val="00F963DE"/>
    <w:rPr>
      <w:rFonts w:ascii="Tahoma" w:eastAsia="SimSun" w:hAnsi="Tahoma" w:cs="Tahoma"/>
      <w:sz w:val="16"/>
      <w:szCs w:val="16"/>
      <w:lang w:eastAsia="zh-CN"/>
    </w:rPr>
  </w:style>
  <w:style w:type="paragraph" w:styleId="BodyTextIndent">
    <w:name w:val="Body Text Indent"/>
    <w:basedOn w:val="Normal"/>
    <w:link w:val="BodyTextIndentChar"/>
    <w:uiPriority w:val="99"/>
    <w:rsid w:val="00146F3B"/>
    <w:pPr>
      <w:ind w:left="360" w:firstLine="720"/>
      <w:jc w:val="both"/>
    </w:pPr>
    <w:rPr>
      <w:rFonts w:eastAsia="Times New Roman"/>
      <w:noProof/>
      <w:lang w:val="id-ID" w:eastAsia="en-US"/>
    </w:rPr>
  </w:style>
  <w:style w:type="character" w:customStyle="1" w:styleId="BodyTextIndentChar">
    <w:name w:val="Body Text Indent Char"/>
    <w:basedOn w:val="DefaultParagraphFont"/>
    <w:link w:val="BodyTextIndent"/>
    <w:uiPriority w:val="99"/>
    <w:rsid w:val="00146F3B"/>
    <w:rPr>
      <w:rFonts w:ascii="Times New Roman" w:eastAsia="Times New Roman" w:hAnsi="Times New Roman" w:cs="Times New Roman"/>
      <w:noProof/>
      <w:sz w:val="24"/>
      <w:szCs w:val="24"/>
      <w:lang w:val="id-ID"/>
    </w:rPr>
  </w:style>
  <w:style w:type="paragraph" w:styleId="BodyText">
    <w:name w:val="Body Text"/>
    <w:basedOn w:val="Normal"/>
    <w:link w:val="BodyTextChar"/>
    <w:uiPriority w:val="99"/>
    <w:unhideWhenUsed/>
    <w:rsid w:val="00666B1B"/>
    <w:pPr>
      <w:spacing w:after="120"/>
    </w:pPr>
  </w:style>
  <w:style w:type="character" w:customStyle="1" w:styleId="BodyTextChar">
    <w:name w:val="Body Text Char"/>
    <w:basedOn w:val="DefaultParagraphFont"/>
    <w:link w:val="BodyText"/>
    <w:uiPriority w:val="99"/>
    <w:rsid w:val="00666B1B"/>
    <w:rPr>
      <w:rFonts w:ascii="Times New Roman" w:eastAsia="SimSun" w:hAnsi="Times New Roman" w:cs="Times New Roman"/>
      <w:sz w:val="24"/>
      <w:szCs w:val="24"/>
      <w:lang w:eastAsia="zh-CN"/>
    </w:rPr>
  </w:style>
  <w:style w:type="character" w:styleId="Emphasis">
    <w:name w:val="Emphasis"/>
    <w:basedOn w:val="DefaultParagraphFont"/>
    <w:qFormat/>
    <w:rsid w:val="006148DA"/>
    <w:rPr>
      <w:i/>
      <w:iCs/>
    </w:rPr>
  </w:style>
  <w:style w:type="paragraph" w:styleId="NoSpacing">
    <w:name w:val="No Spacing"/>
    <w:uiPriority w:val="1"/>
    <w:qFormat/>
    <w:rsid w:val="00847E09"/>
    <w:pPr>
      <w:spacing w:line="240" w:lineRule="auto"/>
    </w:pPr>
  </w:style>
  <w:style w:type="paragraph" w:styleId="NormalWeb">
    <w:name w:val="Normal (Web)"/>
    <w:basedOn w:val="Normal"/>
    <w:uiPriority w:val="99"/>
    <w:unhideWhenUsed/>
    <w:rsid w:val="0045498E"/>
    <w:pPr>
      <w:spacing w:before="100" w:beforeAutospacing="1" w:after="100" w:afterAutospacing="1"/>
    </w:pPr>
    <w:rPr>
      <w:rFonts w:eastAsia="Times New Roman"/>
      <w:lang w:val="id-ID" w:eastAsia="id-ID"/>
    </w:rPr>
  </w:style>
  <w:style w:type="character" w:customStyle="1" w:styleId="ListParagraphChar">
    <w:name w:val="List Paragraph Char"/>
    <w:link w:val="ListParagraph"/>
    <w:uiPriority w:val="34"/>
    <w:locked/>
    <w:rsid w:val="0045498E"/>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stiphysics@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D8D2B1-171C-47FD-A62C-5C504507C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3977</Words>
  <Characters>22670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KHUSAINI</dc:creator>
  <cp:lastModifiedBy>hienque</cp:lastModifiedBy>
  <cp:revision>61</cp:revision>
  <cp:lastPrinted>2014-01-29T12:19:00Z</cp:lastPrinted>
  <dcterms:created xsi:type="dcterms:W3CDTF">2013-11-28T23:54:00Z</dcterms:created>
  <dcterms:modified xsi:type="dcterms:W3CDTF">2014-10-28T00:35:00Z</dcterms:modified>
</cp:coreProperties>
</file>